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B7" w:rsidRDefault="00D16BB7" w:rsidP="00D16BB7">
      <w:pPr>
        <w:pStyle w:val="Title"/>
        <w:rPr>
          <w:lang w:val="en-US"/>
        </w:rPr>
      </w:pPr>
    </w:p>
    <w:p w:rsidR="00D16BB7" w:rsidRPr="006F1175" w:rsidRDefault="00D16BB7" w:rsidP="00D16BB7">
      <w:pPr>
        <w:rPr>
          <w:lang w:val="en-US"/>
        </w:rPr>
      </w:pPr>
      <w:r>
        <w:rPr>
          <w:rFonts w:cs="Arial"/>
          <w:b/>
          <w:noProof/>
          <w:color w:val="0000FF"/>
          <w:sz w:val="28"/>
          <w:szCs w:val="28"/>
          <w:lang w:eastAsia="en-AU"/>
        </w:rPr>
        <w:drawing>
          <wp:inline distT="0" distB="0" distL="0" distR="0" wp14:anchorId="52028BF8" wp14:editId="46C09AC3">
            <wp:extent cx="6309536" cy="162877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MNCLH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227" cy="1698136"/>
                    </a:xfrm>
                    <a:prstGeom prst="rect">
                      <a:avLst/>
                    </a:prstGeom>
                  </pic:spPr>
                </pic:pic>
              </a:graphicData>
            </a:graphic>
          </wp:inline>
        </w:drawing>
      </w:r>
    </w:p>
    <w:p w:rsidR="00D16BB7" w:rsidRDefault="00D16BB7" w:rsidP="00D16BB7">
      <w:pPr>
        <w:pStyle w:val="Title"/>
        <w:rPr>
          <w:rFonts w:ascii="Arial" w:hAnsi="Arial" w:cs="Arial"/>
          <w:sz w:val="96"/>
          <w:lang w:val="en-US"/>
        </w:rPr>
      </w:pPr>
      <w:r w:rsidRPr="00C90172">
        <w:rPr>
          <w:noProof/>
          <w:lang w:eastAsia="en-AU"/>
        </w:rPr>
        <mc:AlternateContent>
          <mc:Choice Requires="wps">
            <w:drawing>
              <wp:anchor distT="45720" distB="45720" distL="114300" distR="114300" simplePos="0" relativeHeight="251698176" behindDoc="0" locked="0" layoutInCell="1" allowOverlap="1" wp14:anchorId="691DA806" wp14:editId="31C3E923">
                <wp:simplePos x="0" y="0"/>
                <wp:positionH relativeFrom="column">
                  <wp:posOffset>688975</wp:posOffset>
                </wp:positionH>
                <wp:positionV relativeFrom="paragraph">
                  <wp:posOffset>384175</wp:posOffset>
                </wp:positionV>
                <wp:extent cx="4524375" cy="1404620"/>
                <wp:effectExtent l="0" t="0" r="9525" b="254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noFill/>
                          <a:miter lim="800000"/>
                          <a:headEnd/>
                          <a:tailEnd/>
                        </a:ln>
                      </wps:spPr>
                      <wps:txbx>
                        <w:txbxContent>
                          <w:p w:rsidR="00D16BB7" w:rsidRPr="00C90172" w:rsidRDefault="00D16BB7" w:rsidP="00D16BB7">
                            <w:pPr>
                              <w:pStyle w:val="Title"/>
                              <w:spacing w:before="120" w:after="120" w:line="264" w:lineRule="auto"/>
                              <w:rPr>
                                <w:b/>
                                <w:color w:val="1F4E79" w:themeColor="accent1" w:themeShade="80"/>
                                <w:lang w:val="en-US"/>
                              </w:rPr>
                            </w:pPr>
                            <w:r w:rsidRPr="00C90172">
                              <w:rPr>
                                <w:rFonts w:ascii="Arial" w:hAnsi="Arial" w:cs="Arial"/>
                                <w:b/>
                                <w:color w:val="1F4E79" w:themeColor="accent1" w:themeShade="80"/>
                                <w:sz w:val="96"/>
                                <w:lang w:val="en-US"/>
                              </w:rPr>
                              <w:t>Consumer and Community Engagement Framework for Research</w:t>
                            </w:r>
                            <w:r w:rsidRPr="00C90172">
                              <w:rPr>
                                <w:b/>
                                <w:color w:val="1F4E79" w:themeColor="accent1" w:themeShade="80"/>
                                <w:sz w:val="96"/>
                                <w:lang w:val="en-US"/>
                              </w:rPr>
                              <w:t xml:space="preserve"> </w:t>
                            </w:r>
                            <w:r>
                              <w:rPr>
                                <w:b/>
                                <w:color w:val="1F4E79" w:themeColor="accent1" w:themeShade="80"/>
                                <w:sz w:val="96"/>
                                <w:lang w:val="en-US"/>
                              </w:rPr>
                              <w:t>- Appendices</w:t>
                            </w:r>
                          </w:p>
                          <w:p w:rsidR="00D16BB7" w:rsidRPr="00C90172" w:rsidRDefault="00D16BB7" w:rsidP="00D16BB7">
                            <w:pPr>
                              <w:pStyle w:val="Title"/>
                              <w:spacing w:before="120" w:after="120" w:line="264" w:lineRule="auto"/>
                              <w:rPr>
                                <w:rFonts w:ascii="Arial" w:hAnsi="Arial" w:cs="Arial"/>
                                <w:color w:val="1F4E79" w:themeColor="accent1" w:themeShade="80"/>
                                <w:sz w:val="72"/>
                                <w:lang w:val="en-US"/>
                              </w:rPr>
                            </w:pPr>
                            <w:r w:rsidRPr="00C90172">
                              <w:rPr>
                                <w:rFonts w:ascii="Arial" w:hAnsi="Arial" w:cs="Arial"/>
                                <w:color w:val="1F4E79" w:themeColor="accent1" w:themeShade="80"/>
                                <w:sz w:val="72"/>
                                <w:lang w:val="en-US"/>
                              </w:rPr>
                              <w:t>2019 - 2023</w:t>
                            </w:r>
                          </w:p>
                          <w:p w:rsidR="00D16BB7" w:rsidRDefault="00D16BB7" w:rsidP="00D16BB7">
                            <w:pPr>
                              <w:spacing w:before="120" w:after="120" w:line="264"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DA806" id="_x0000_t202" coordsize="21600,21600" o:spt="202" path="m,l,21600r21600,l21600,xe">
                <v:stroke joinstyle="miter"/>
                <v:path gradientshapeok="t" o:connecttype="rect"/>
              </v:shapetype>
              <v:shape id="Text Box 2" o:spid="_x0000_s1026" type="#_x0000_t202" style="position:absolute;margin-left:54.25pt;margin-top:30.25pt;width:356.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" stroked="f">
                <v:textbox style="mso-fit-shape-to-text:t">
                  <w:txbxContent>
                    <w:p w:rsidR="00D16BB7" w:rsidRPr="00C90172" w:rsidRDefault="00D16BB7" w:rsidP="00D16BB7">
                      <w:pPr>
                        <w:pStyle w:val="Title"/>
                        <w:spacing w:before="120" w:after="120" w:line="264" w:lineRule="auto"/>
                        <w:rPr>
                          <w:b/>
                          <w:color w:val="1F4E79" w:themeColor="accent1" w:themeShade="80"/>
                          <w:lang w:val="en-US"/>
                        </w:rPr>
                      </w:pPr>
                      <w:r w:rsidRPr="00C90172">
                        <w:rPr>
                          <w:rFonts w:ascii="Arial" w:hAnsi="Arial" w:cs="Arial"/>
                          <w:b/>
                          <w:color w:val="1F4E79" w:themeColor="accent1" w:themeShade="80"/>
                          <w:sz w:val="96"/>
                          <w:lang w:val="en-US"/>
                        </w:rPr>
                        <w:t>Consumer and Community Engagement Framework for Research</w:t>
                      </w:r>
                      <w:r w:rsidRPr="00C90172">
                        <w:rPr>
                          <w:b/>
                          <w:color w:val="1F4E79" w:themeColor="accent1" w:themeShade="80"/>
                          <w:sz w:val="96"/>
                          <w:lang w:val="en-US"/>
                        </w:rPr>
                        <w:t xml:space="preserve"> </w:t>
                      </w:r>
                      <w:r>
                        <w:rPr>
                          <w:b/>
                          <w:color w:val="1F4E79" w:themeColor="accent1" w:themeShade="80"/>
                          <w:sz w:val="96"/>
                          <w:lang w:val="en-US"/>
                        </w:rPr>
                        <w:t>- Appendices</w:t>
                      </w:r>
                    </w:p>
                    <w:p w:rsidR="00D16BB7" w:rsidRPr="00C90172" w:rsidRDefault="00D16BB7" w:rsidP="00D16BB7">
                      <w:pPr>
                        <w:pStyle w:val="Title"/>
                        <w:spacing w:before="120" w:after="120" w:line="264" w:lineRule="auto"/>
                        <w:rPr>
                          <w:rFonts w:ascii="Arial" w:hAnsi="Arial" w:cs="Arial"/>
                          <w:color w:val="1F4E79" w:themeColor="accent1" w:themeShade="80"/>
                          <w:sz w:val="72"/>
                          <w:lang w:val="en-US"/>
                        </w:rPr>
                      </w:pPr>
                      <w:r w:rsidRPr="00C90172">
                        <w:rPr>
                          <w:rFonts w:ascii="Arial" w:hAnsi="Arial" w:cs="Arial"/>
                          <w:color w:val="1F4E79" w:themeColor="accent1" w:themeShade="80"/>
                          <w:sz w:val="72"/>
                          <w:lang w:val="en-US"/>
                        </w:rPr>
                        <w:t>2019 - 2023</w:t>
                      </w:r>
                    </w:p>
                    <w:p w:rsidR="00D16BB7" w:rsidRDefault="00D16BB7" w:rsidP="00D16BB7">
                      <w:pPr>
                        <w:spacing w:before="120" w:after="120" w:line="264" w:lineRule="auto"/>
                      </w:pPr>
                    </w:p>
                  </w:txbxContent>
                </v:textbox>
                <w10:wrap type="square"/>
              </v:shape>
            </w:pict>
          </mc:Fallback>
        </mc:AlternateContent>
      </w:r>
    </w:p>
    <w:p w:rsidR="00D16BB7" w:rsidRDefault="00D16BB7" w:rsidP="00D16BB7">
      <w:pPr>
        <w:rPr>
          <w:rFonts w:asciiTheme="majorHAnsi" w:eastAsiaTheme="majorEastAsia" w:hAnsiTheme="majorHAnsi" w:cstheme="majorBidi"/>
          <w:color w:val="2E74B5" w:themeColor="accent1" w:themeShade="BF"/>
          <w:sz w:val="32"/>
          <w:szCs w:val="32"/>
          <w:lang w:val="en-US"/>
        </w:rPr>
      </w:pPr>
      <w:r>
        <w:rPr>
          <w:lang w:val="en-US"/>
        </w:rPr>
        <w:br w:type="page"/>
      </w:r>
    </w:p>
    <w:p w:rsidR="00D16BB7" w:rsidRDefault="00D16BB7" w:rsidP="00D16BB7">
      <w:pPr>
        <w:rPr>
          <w:rFonts w:asciiTheme="majorHAnsi" w:hAnsiTheme="majorHAnsi"/>
          <w:color w:val="2E74B5" w:themeColor="accent1" w:themeShade="BF"/>
          <w:sz w:val="36"/>
          <w:lang w:val="en-US"/>
        </w:rPr>
        <w:sectPr w:rsidR="00D16BB7" w:rsidSect="00A76285">
          <w:headerReference w:type="default" r:id="rId9"/>
          <w:footerReference w:type="default" r:id="rId10"/>
          <w:pgSz w:w="11906" w:h="16838"/>
          <w:pgMar w:top="1701" w:right="1134" w:bottom="851" w:left="1134" w:header="454" w:footer="454" w:gutter="0"/>
          <w:pgNumType w:start="0"/>
          <w:cols w:space="708"/>
          <w:titlePg/>
          <w:docGrid w:linePitch="360"/>
        </w:sectPr>
      </w:pPr>
    </w:p>
    <w:p w:rsidR="00D16BB7" w:rsidRDefault="00D16BB7" w:rsidP="00D16BB7">
      <w:pPr>
        <w:rPr>
          <w:rFonts w:asciiTheme="majorHAnsi" w:hAnsiTheme="majorHAnsi"/>
          <w:color w:val="2E74B5" w:themeColor="accent1" w:themeShade="BF"/>
          <w:sz w:val="36"/>
          <w:lang w:val="en-US"/>
        </w:rPr>
      </w:pPr>
    </w:p>
    <w:p w:rsidR="00D16BB7" w:rsidRPr="00C90172" w:rsidRDefault="00D16BB7" w:rsidP="00D16BB7">
      <w:pPr>
        <w:rPr>
          <w:rFonts w:asciiTheme="majorHAnsi" w:hAnsiTheme="majorHAnsi"/>
          <w:color w:val="2E74B5" w:themeColor="accent1" w:themeShade="BF"/>
          <w:sz w:val="32"/>
          <w:lang w:val="en-US"/>
        </w:rPr>
      </w:pPr>
      <w:r w:rsidRPr="00C90172">
        <w:rPr>
          <w:rFonts w:asciiTheme="majorHAnsi" w:hAnsiTheme="majorHAnsi"/>
          <w:color w:val="2E74B5" w:themeColor="accent1" w:themeShade="BF"/>
          <w:sz w:val="32"/>
          <w:lang w:val="en-US"/>
        </w:rPr>
        <w:t>Table of Contents</w:t>
      </w:r>
    </w:p>
    <w:p w:rsidR="00D16BB7" w:rsidRDefault="00D16BB7">
      <w:pPr>
        <w:pStyle w:val="TOC1"/>
        <w:rPr>
          <w:rFonts w:eastAsiaTheme="minorEastAsia"/>
          <w:noProof/>
          <w:lang w:eastAsia="en-AU"/>
        </w:rPr>
      </w:pPr>
      <w:r>
        <w:rPr>
          <w:lang w:val="en-US"/>
        </w:rPr>
        <w:fldChar w:fldCharType="begin"/>
      </w:r>
      <w:r>
        <w:rPr>
          <w:lang w:val="en-US"/>
        </w:rPr>
        <w:instrText xml:space="preserve"> TOC \o "1-3" \n \h \z \u </w:instrText>
      </w:r>
      <w:r>
        <w:rPr>
          <w:lang w:val="en-US"/>
        </w:rPr>
        <w:fldChar w:fldCharType="separate"/>
      </w:r>
      <w:hyperlink w:anchor="_Toc25836395" w:history="1">
        <w:r w:rsidRPr="008E0978">
          <w:rPr>
            <w:rStyle w:val="Hyperlink"/>
            <w:noProof/>
            <w:lang w:val="en-US"/>
          </w:rPr>
          <w:t>Purpose</w:t>
        </w:r>
      </w:hyperlink>
    </w:p>
    <w:p w:rsidR="00D16BB7" w:rsidRDefault="00D16BB7">
      <w:pPr>
        <w:pStyle w:val="TOC1"/>
        <w:rPr>
          <w:rFonts w:eastAsiaTheme="minorEastAsia"/>
          <w:noProof/>
          <w:lang w:eastAsia="en-AU"/>
        </w:rPr>
      </w:pPr>
      <w:hyperlink w:anchor="_Toc25836396" w:history="1">
        <w:r w:rsidRPr="008E0978">
          <w:rPr>
            <w:rStyle w:val="Hyperlink"/>
            <w:noProof/>
            <w:lang w:val="en-US"/>
          </w:rPr>
          <w:t>Appendix 1: Fact Sheet for Consumers and Community Members</w:t>
        </w:r>
      </w:hyperlink>
    </w:p>
    <w:p w:rsidR="00D16BB7" w:rsidRDefault="00D16BB7">
      <w:pPr>
        <w:pStyle w:val="TOC1"/>
        <w:rPr>
          <w:rFonts w:eastAsiaTheme="minorEastAsia"/>
          <w:noProof/>
          <w:lang w:eastAsia="en-AU"/>
        </w:rPr>
      </w:pPr>
      <w:hyperlink w:anchor="_Toc25836397" w:history="1">
        <w:r w:rsidRPr="008E0978">
          <w:rPr>
            <w:rStyle w:val="Hyperlink"/>
            <w:noProof/>
            <w:lang w:val="en-US"/>
          </w:rPr>
          <w:t>Appendix 2: Terms of Reference Template</w:t>
        </w:r>
      </w:hyperlink>
    </w:p>
    <w:p w:rsidR="00D16BB7" w:rsidRDefault="00D16BB7">
      <w:pPr>
        <w:pStyle w:val="TOC1"/>
        <w:rPr>
          <w:rFonts w:eastAsiaTheme="minorEastAsia"/>
          <w:noProof/>
          <w:lang w:eastAsia="en-AU"/>
        </w:rPr>
      </w:pPr>
      <w:hyperlink w:anchor="_Toc25836398" w:history="1">
        <w:r w:rsidRPr="008E0978">
          <w:rPr>
            <w:rStyle w:val="Hyperlink"/>
            <w:noProof/>
            <w:lang w:val="en-US"/>
          </w:rPr>
          <w:t>Appendix 3: Advertisement-Expressions of Interest</w:t>
        </w:r>
      </w:hyperlink>
    </w:p>
    <w:p w:rsidR="00D16BB7" w:rsidRDefault="00D16BB7">
      <w:pPr>
        <w:pStyle w:val="TOC1"/>
        <w:rPr>
          <w:rFonts w:eastAsiaTheme="minorEastAsia"/>
          <w:noProof/>
          <w:lang w:eastAsia="en-AU"/>
        </w:rPr>
      </w:pPr>
      <w:hyperlink w:anchor="_Toc25836399" w:history="1">
        <w:r w:rsidRPr="008E0978">
          <w:rPr>
            <w:rStyle w:val="Hyperlink"/>
            <w:noProof/>
            <w:lang w:val="en-US"/>
          </w:rPr>
          <w:t>Appendix 4: Role Statement and Selection Criteria</w:t>
        </w:r>
      </w:hyperlink>
    </w:p>
    <w:p w:rsidR="00D16BB7" w:rsidRDefault="00D16BB7">
      <w:pPr>
        <w:pStyle w:val="TOC1"/>
        <w:rPr>
          <w:rFonts w:eastAsiaTheme="minorEastAsia"/>
          <w:noProof/>
          <w:lang w:eastAsia="en-AU"/>
        </w:rPr>
      </w:pPr>
      <w:hyperlink w:anchor="_Toc25836400" w:history="1">
        <w:r w:rsidRPr="008E0978">
          <w:rPr>
            <w:rStyle w:val="Hyperlink"/>
            <w:noProof/>
            <w:lang w:val="en-US"/>
          </w:rPr>
          <w:t>Appendix 5: Application Form for Consumer or Community Member</w:t>
        </w:r>
      </w:hyperlink>
    </w:p>
    <w:p w:rsidR="00D16BB7" w:rsidRPr="00C90172" w:rsidRDefault="00D16BB7" w:rsidP="00D16BB7">
      <w:pPr>
        <w:rPr>
          <w:lang w:val="en-US"/>
        </w:rPr>
      </w:pPr>
      <w:r>
        <w:rPr>
          <w:lang w:val="en-US"/>
        </w:rPr>
        <w:fldChar w:fldCharType="end"/>
      </w:r>
    </w:p>
    <w:p w:rsidR="00D16BB7" w:rsidRDefault="00D16BB7" w:rsidP="00D16BB7">
      <w:pPr>
        <w:rPr>
          <w:rFonts w:asciiTheme="majorHAnsi" w:eastAsiaTheme="majorEastAsia" w:hAnsiTheme="majorHAnsi" w:cstheme="majorBidi"/>
          <w:color w:val="2E74B5" w:themeColor="accent1" w:themeShade="BF"/>
          <w:sz w:val="32"/>
          <w:szCs w:val="32"/>
          <w:lang w:val="en-US"/>
        </w:rPr>
      </w:pPr>
    </w:p>
    <w:p w:rsidR="00D16BB7" w:rsidRDefault="00D16BB7" w:rsidP="00D16BB7">
      <w:pPr>
        <w:pStyle w:val="Heading1"/>
        <w:rPr>
          <w:lang w:val="en-US"/>
        </w:rPr>
      </w:pPr>
      <w:bookmarkStart w:id="0" w:name="_Toc25836395"/>
      <w:r>
        <w:rPr>
          <w:lang w:val="en-US"/>
        </w:rPr>
        <w:t>Purpose</w:t>
      </w:r>
      <w:bookmarkEnd w:id="0"/>
      <w:r>
        <w:rPr>
          <w:lang w:val="en-US"/>
        </w:rPr>
        <w:t xml:space="preserve"> </w:t>
      </w:r>
    </w:p>
    <w:p w:rsidR="00D16BB7" w:rsidRDefault="00D16BB7" w:rsidP="00D16BB7">
      <w:pPr>
        <w:rPr>
          <w:spacing w:val="-10"/>
          <w:kern w:val="28"/>
          <w:szCs w:val="56"/>
          <w:lang w:val="en-US"/>
        </w:rPr>
      </w:pPr>
      <w:r>
        <w:rPr>
          <w:lang w:val="en-US"/>
        </w:rPr>
        <w:t>This document contains the appendices to the Mid North Coast Local Health District’s Consumer and Community Engagement for Research in word format for ease of editing as required.</w:t>
      </w:r>
      <w:r>
        <w:rPr>
          <w:lang w:val="en-US"/>
        </w:rPr>
        <w:br w:type="page"/>
      </w:r>
    </w:p>
    <w:p w:rsidR="00D16BB7" w:rsidRPr="00127A73" w:rsidRDefault="00D16BB7" w:rsidP="00D16BB7">
      <w:pPr>
        <w:pStyle w:val="Title"/>
        <w:outlineLvl w:val="0"/>
        <w:rPr>
          <w:sz w:val="36"/>
          <w:lang w:val="en-US"/>
        </w:rPr>
      </w:pPr>
      <w:bookmarkStart w:id="1" w:name="App1FactSheetforconsumers"/>
      <w:bookmarkStart w:id="2" w:name="_Toc25836396"/>
      <w:r w:rsidRPr="00127A73">
        <w:rPr>
          <w:sz w:val="36"/>
          <w:lang w:val="en-US"/>
        </w:rPr>
        <w:lastRenderedPageBreak/>
        <w:t>Appendix 1: Fact Sheet for Consumers and Community Members</w:t>
      </w:r>
      <w:bookmarkEnd w:id="2"/>
    </w:p>
    <w:bookmarkEnd w:id="1"/>
    <w:p w:rsidR="00D16BB7" w:rsidRDefault="00D16BB7" w:rsidP="00D16BB7">
      <w:pPr>
        <w:rPr>
          <w:rFonts w:asciiTheme="majorHAnsi" w:hAnsiTheme="majorHAnsi" w:cstheme="majorHAnsi"/>
          <w:color w:val="2E74B5" w:themeColor="accent1" w:themeShade="BF"/>
          <w:sz w:val="32"/>
          <w:szCs w:val="32"/>
          <w:lang w:val="en-US"/>
        </w:rPr>
      </w:pPr>
    </w:p>
    <w:p w:rsidR="00D16BB7" w:rsidRDefault="00D16BB7" w:rsidP="00D16BB7">
      <w:pPr>
        <w:rPr>
          <w:lang w:val="en-US"/>
        </w:rPr>
      </w:pPr>
    </w:p>
    <w:p w:rsidR="00D16BB7" w:rsidRDefault="00D16BB7" w:rsidP="00D16BB7">
      <w:pPr>
        <w:rPr>
          <w:lang w:val="en-US"/>
        </w:rPr>
      </w:pPr>
      <w:r>
        <w:rPr>
          <w:lang w:val="en-US"/>
        </w:rPr>
        <w:t xml:space="preserve">The fact sheet provided on the following page is to be given to consumers and community members interested in being engaged in research activities with the Mid North Coast Local Health District and its partners (as applicable). </w:t>
      </w: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r>
        <w:rPr>
          <w:lang w:val="en-US"/>
        </w:rPr>
        <w:t xml:space="preserve">The remainder of this page is left intentionally blank so that the fact sheet may be printed and provided to persons/groups </w:t>
      </w:r>
      <w:bookmarkStart w:id="3" w:name="_GoBack"/>
      <w:bookmarkEnd w:id="3"/>
      <w:r>
        <w:rPr>
          <w:lang w:val="en-US"/>
        </w:rPr>
        <w:t>without document headings.</w:t>
      </w:r>
      <w:r>
        <w:rPr>
          <w:lang w:val="en-US"/>
        </w:rPr>
        <w:br w:type="page"/>
      </w:r>
    </w:p>
    <w:p w:rsidR="00D16BB7" w:rsidRDefault="00D16BB7" w:rsidP="00D16BB7">
      <w:pPr>
        <w:rPr>
          <w:rFonts w:asciiTheme="majorHAnsi" w:hAnsiTheme="majorHAnsi" w:cstheme="majorHAnsi"/>
          <w:color w:val="2E74B5" w:themeColor="accent1" w:themeShade="BF"/>
          <w:sz w:val="32"/>
          <w:szCs w:val="32"/>
          <w:lang w:val="en-US"/>
        </w:rPr>
      </w:pPr>
      <w:r w:rsidRPr="00127A73">
        <w:rPr>
          <w:sz w:val="36"/>
          <w:lang w:val="en-US"/>
        </w:rPr>
        <w:t>Fact Sheet for Consumers and Community Members</w:t>
      </w:r>
    </w:p>
    <w:p w:rsidR="00D16BB7" w:rsidRDefault="00D16BB7" w:rsidP="00D16BB7">
      <w:pPr>
        <w:rPr>
          <w:rFonts w:cstheme="majorHAnsi"/>
          <w:lang w:val="en-US"/>
        </w:rPr>
      </w:pPr>
      <w:r>
        <w:rPr>
          <w:rFonts w:asciiTheme="majorHAnsi" w:hAnsiTheme="majorHAnsi" w:cstheme="majorHAnsi"/>
          <w:color w:val="2E74B5" w:themeColor="accent1" w:themeShade="BF"/>
          <w:sz w:val="32"/>
          <w:szCs w:val="32"/>
          <w:lang w:val="en-US"/>
        </w:rPr>
        <w:t>Purpose of this document</w:t>
      </w:r>
    </w:p>
    <w:p w:rsidR="00D16BB7" w:rsidRDefault="00D16BB7" w:rsidP="00D16BB7">
      <w:pPr>
        <w:rPr>
          <w:lang w:val="en-US"/>
        </w:rPr>
      </w:pPr>
      <w:r>
        <w:rPr>
          <w:lang w:val="en-US"/>
        </w:rPr>
        <w:t>The purpose of this document is to provide interested consumers and community members information of what it means to be engaged in research activities with the Mid North Coast Local Health District.</w:t>
      </w:r>
    </w:p>
    <w:p w:rsidR="00D16BB7" w:rsidRPr="00B4366E" w:rsidRDefault="00D16BB7" w:rsidP="00D16BB7">
      <w:pPr>
        <w:rPr>
          <w:rFonts w:cstheme="majorHAnsi"/>
          <w:lang w:val="en-US"/>
        </w:rPr>
      </w:pPr>
      <w:r w:rsidRPr="00236762">
        <w:rPr>
          <w:rFonts w:asciiTheme="majorHAnsi" w:hAnsiTheme="majorHAnsi" w:cstheme="majorHAnsi"/>
          <w:color w:val="2E74B5" w:themeColor="accent1" w:themeShade="BF"/>
          <w:sz w:val="32"/>
          <w:szCs w:val="32"/>
          <w:lang w:val="en-US"/>
        </w:rPr>
        <w:t>Why do consumers and community members get involved in research?</w:t>
      </w:r>
    </w:p>
    <w:p w:rsidR="00D16BB7" w:rsidRPr="00127A73" w:rsidRDefault="00D16BB7" w:rsidP="00D16BB7">
      <w:pPr>
        <w:rPr>
          <w:lang w:val="en-US"/>
        </w:rPr>
      </w:pPr>
      <w:r w:rsidRPr="00127A73">
        <w:rPr>
          <w:lang w:val="en-US"/>
        </w:rPr>
        <w:t>There are a number of reasons that consumers and community members cho</w:t>
      </w:r>
      <w:r>
        <w:rPr>
          <w:lang w:val="en-US"/>
        </w:rPr>
        <w:t>ose to get involved in research:</w:t>
      </w:r>
    </w:p>
    <w:p w:rsidR="00D16BB7" w:rsidRPr="00127A73" w:rsidRDefault="00D16BB7" w:rsidP="00D16BB7">
      <w:pPr>
        <w:pStyle w:val="ListParagraph"/>
        <w:numPr>
          <w:ilvl w:val="0"/>
          <w:numId w:val="5"/>
        </w:numPr>
        <w:rPr>
          <w:lang w:val="en-US"/>
        </w:rPr>
      </w:pPr>
      <w:r w:rsidRPr="00127A73">
        <w:rPr>
          <w:lang w:val="en-US"/>
        </w:rPr>
        <w:t>To improve health outcomes and/or the health system.</w:t>
      </w:r>
    </w:p>
    <w:p w:rsidR="00D16BB7" w:rsidRPr="00127A73" w:rsidRDefault="00D16BB7" w:rsidP="00D16BB7">
      <w:pPr>
        <w:pStyle w:val="ListParagraph"/>
        <w:numPr>
          <w:ilvl w:val="0"/>
          <w:numId w:val="5"/>
        </w:numPr>
        <w:rPr>
          <w:lang w:val="en-US"/>
        </w:rPr>
      </w:pPr>
      <w:r w:rsidRPr="00127A73">
        <w:rPr>
          <w:lang w:val="en-US"/>
        </w:rPr>
        <w:t>To give something back to research and/or health services.</w:t>
      </w:r>
    </w:p>
    <w:p w:rsidR="00D16BB7" w:rsidRPr="00127A73" w:rsidRDefault="00D16BB7" w:rsidP="00D16BB7">
      <w:pPr>
        <w:pStyle w:val="ListParagraph"/>
        <w:numPr>
          <w:ilvl w:val="0"/>
          <w:numId w:val="5"/>
        </w:numPr>
        <w:rPr>
          <w:lang w:val="en-US"/>
        </w:rPr>
      </w:pPr>
      <w:r w:rsidRPr="00127A73">
        <w:rPr>
          <w:lang w:val="en-US"/>
        </w:rPr>
        <w:t>To contribute to wider community issues such as environmental health.</w:t>
      </w:r>
    </w:p>
    <w:p w:rsidR="00D16BB7" w:rsidRPr="00127A73" w:rsidRDefault="00D16BB7" w:rsidP="00D16BB7">
      <w:pPr>
        <w:pStyle w:val="ListParagraph"/>
        <w:numPr>
          <w:ilvl w:val="0"/>
          <w:numId w:val="5"/>
        </w:numPr>
        <w:rPr>
          <w:lang w:val="en-US"/>
        </w:rPr>
      </w:pPr>
      <w:r w:rsidRPr="00127A73">
        <w:rPr>
          <w:lang w:val="en-US"/>
        </w:rPr>
        <w:t>To get their story heard and influence how research is done.</w:t>
      </w:r>
    </w:p>
    <w:p w:rsidR="00D16BB7" w:rsidRPr="00127A73" w:rsidRDefault="00D16BB7" w:rsidP="00D16BB7">
      <w:pPr>
        <w:pStyle w:val="ListParagraph"/>
        <w:numPr>
          <w:ilvl w:val="0"/>
          <w:numId w:val="5"/>
        </w:numPr>
        <w:rPr>
          <w:lang w:val="en-US"/>
        </w:rPr>
      </w:pPr>
      <w:r w:rsidRPr="00127A73">
        <w:rPr>
          <w:lang w:val="en-US"/>
        </w:rPr>
        <w:t>To turn a negative experience into something positive.</w:t>
      </w:r>
    </w:p>
    <w:p w:rsidR="00D16BB7" w:rsidRPr="00127A73" w:rsidRDefault="00D16BB7" w:rsidP="00D16BB7">
      <w:pPr>
        <w:rPr>
          <w:lang w:val="en-US"/>
        </w:rPr>
      </w:pPr>
      <w:r w:rsidRPr="00236762">
        <w:rPr>
          <w:rFonts w:asciiTheme="majorHAnsi" w:hAnsiTheme="majorHAnsi" w:cstheme="majorHAnsi"/>
          <w:color w:val="2E74B5" w:themeColor="accent1" w:themeShade="BF"/>
          <w:sz w:val="32"/>
          <w:szCs w:val="32"/>
          <w:lang w:val="en-US"/>
        </w:rPr>
        <w:t>What do consumers and community members need to consider before agreeing to be involved in the research?</w:t>
      </w:r>
    </w:p>
    <w:p w:rsidR="00D16BB7" w:rsidRPr="00127A73" w:rsidRDefault="00D16BB7" w:rsidP="00D16BB7">
      <w:pPr>
        <w:rPr>
          <w:lang w:val="en-US"/>
        </w:rPr>
      </w:pPr>
      <w:r w:rsidRPr="00127A73">
        <w:rPr>
          <w:lang w:val="en-US"/>
        </w:rPr>
        <w:t>Here are some questions that consumers and community members may wish to ask themselves before agreeing to get i</w:t>
      </w:r>
      <w:r>
        <w:rPr>
          <w:lang w:val="en-US"/>
        </w:rPr>
        <w:t>nvolved in the research project:</w:t>
      </w:r>
    </w:p>
    <w:p w:rsidR="00D16BB7" w:rsidRPr="00AA4BDF" w:rsidRDefault="00D16BB7" w:rsidP="00D16BB7">
      <w:pPr>
        <w:pStyle w:val="ListParagraph"/>
        <w:numPr>
          <w:ilvl w:val="0"/>
          <w:numId w:val="6"/>
        </w:numPr>
        <w:rPr>
          <w:lang w:val="en-US"/>
        </w:rPr>
      </w:pPr>
      <w:r w:rsidRPr="00AA4BDF">
        <w:rPr>
          <w:lang w:val="en-US"/>
        </w:rPr>
        <w:t>Does the research project interest me?</w:t>
      </w:r>
    </w:p>
    <w:p w:rsidR="00D16BB7" w:rsidRPr="00AA4BDF" w:rsidRDefault="00D16BB7" w:rsidP="00D16BB7">
      <w:pPr>
        <w:pStyle w:val="ListParagraph"/>
        <w:numPr>
          <w:ilvl w:val="0"/>
          <w:numId w:val="6"/>
        </w:numPr>
        <w:rPr>
          <w:lang w:val="en-US"/>
        </w:rPr>
      </w:pPr>
      <w:r w:rsidRPr="00AA4BDF">
        <w:rPr>
          <w:lang w:val="en-US"/>
        </w:rPr>
        <w:t>Do I feel well enough to get involved in the research project?</w:t>
      </w:r>
    </w:p>
    <w:p w:rsidR="00D16BB7" w:rsidRPr="00AA4BDF" w:rsidRDefault="00D16BB7" w:rsidP="00D16BB7">
      <w:pPr>
        <w:pStyle w:val="ListParagraph"/>
        <w:numPr>
          <w:ilvl w:val="0"/>
          <w:numId w:val="6"/>
        </w:numPr>
        <w:rPr>
          <w:lang w:val="en-US"/>
        </w:rPr>
      </w:pPr>
      <w:r w:rsidRPr="00AA4BDF">
        <w:rPr>
          <w:lang w:val="en-US"/>
        </w:rPr>
        <w:t>Do I have the time that the research project requires?</w:t>
      </w:r>
    </w:p>
    <w:p w:rsidR="00D16BB7" w:rsidRPr="00AA4BDF" w:rsidRDefault="00D16BB7" w:rsidP="00D16BB7">
      <w:pPr>
        <w:pStyle w:val="ListParagraph"/>
        <w:numPr>
          <w:ilvl w:val="0"/>
          <w:numId w:val="6"/>
        </w:numPr>
        <w:rPr>
          <w:lang w:val="en-US"/>
        </w:rPr>
      </w:pPr>
      <w:r w:rsidRPr="00AA4BDF">
        <w:rPr>
          <w:lang w:val="en-US"/>
        </w:rPr>
        <w:t>Do I have the confidence to speak up in front of researchers?</w:t>
      </w:r>
    </w:p>
    <w:p w:rsidR="00D16BB7" w:rsidRPr="00AA4BDF" w:rsidRDefault="00D16BB7" w:rsidP="00D16BB7">
      <w:pPr>
        <w:pStyle w:val="ListParagraph"/>
        <w:numPr>
          <w:ilvl w:val="0"/>
          <w:numId w:val="6"/>
        </w:numPr>
        <w:rPr>
          <w:lang w:val="en-US"/>
        </w:rPr>
      </w:pPr>
      <w:r w:rsidRPr="00AA4BDF">
        <w:rPr>
          <w:lang w:val="en-US"/>
        </w:rPr>
        <w:t>Will I need training or other support to help me?</w:t>
      </w:r>
    </w:p>
    <w:p w:rsidR="00D16BB7" w:rsidRPr="00AA4BDF" w:rsidRDefault="00D16BB7" w:rsidP="00D16BB7">
      <w:pPr>
        <w:pStyle w:val="ListParagraph"/>
        <w:numPr>
          <w:ilvl w:val="0"/>
          <w:numId w:val="6"/>
        </w:numPr>
        <w:rPr>
          <w:lang w:val="en-US"/>
        </w:rPr>
      </w:pPr>
      <w:r w:rsidRPr="00AA4BDF">
        <w:rPr>
          <w:lang w:val="en-US"/>
        </w:rPr>
        <w:t>How will I get to where the meetings are held? Will my expenses be covered or an honorarium paid?</w:t>
      </w:r>
    </w:p>
    <w:p w:rsidR="00D16BB7" w:rsidRPr="00AA4BDF" w:rsidRDefault="00D16BB7" w:rsidP="00D16BB7">
      <w:pPr>
        <w:pStyle w:val="ListParagraph"/>
        <w:numPr>
          <w:ilvl w:val="0"/>
          <w:numId w:val="6"/>
        </w:numPr>
        <w:rPr>
          <w:lang w:val="en-US"/>
        </w:rPr>
      </w:pPr>
      <w:r w:rsidRPr="00AA4BDF">
        <w:rPr>
          <w:lang w:val="en-US"/>
        </w:rPr>
        <w:t>How will my involvement affect my other commitments?</w:t>
      </w:r>
    </w:p>
    <w:p w:rsidR="00D16BB7" w:rsidRPr="00AA4BDF" w:rsidRDefault="00D16BB7" w:rsidP="00D16BB7">
      <w:pPr>
        <w:pStyle w:val="ListParagraph"/>
        <w:numPr>
          <w:ilvl w:val="0"/>
          <w:numId w:val="6"/>
        </w:numPr>
        <w:rPr>
          <w:lang w:val="en-US"/>
        </w:rPr>
      </w:pPr>
      <w:r w:rsidRPr="00AA4BDF">
        <w:rPr>
          <w:lang w:val="en-US"/>
        </w:rPr>
        <w:t>Do I have any conflicts of interest to declare or confidentiality issues to discuss with the researcher?</w:t>
      </w:r>
    </w:p>
    <w:p w:rsidR="00D16BB7" w:rsidRPr="00AA4BDF" w:rsidRDefault="00D16BB7" w:rsidP="00D16BB7">
      <w:pPr>
        <w:pStyle w:val="ListParagraph"/>
        <w:numPr>
          <w:ilvl w:val="0"/>
          <w:numId w:val="6"/>
        </w:numPr>
        <w:rPr>
          <w:lang w:val="en-US"/>
        </w:rPr>
      </w:pPr>
      <w:r w:rsidRPr="00AA4BDF">
        <w:rPr>
          <w:lang w:val="en-US"/>
        </w:rPr>
        <w:t>Do I have enough information from the researcher to decide if I should get involved in this research project?</w:t>
      </w:r>
    </w:p>
    <w:p w:rsidR="00D16BB7" w:rsidRPr="00B4366E" w:rsidRDefault="00D16BB7" w:rsidP="00D16BB7">
      <w:pPr>
        <w:rPr>
          <w:rFonts w:cstheme="majorHAnsi"/>
          <w:lang w:val="en-US"/>
        </w:rPr>
      </w:pPr>
      <w:r w:rsidRPr="00236762">
        <w:rPr>
          <w:rFonts w:asciiTheme="majorHAnsi" w:hAnsiTheme="majorHAnsi" w:cstheme="majorHAnsi"/>
          <w:color w:val="2E74B5" w:themeColor="accent1" w:themeShade="BF"/>
          <w:sz w:val="32"/>
          <w:szCs w:val="32"/>
          <w:lang w:val="en-US"/>
        </w:rPr>
        <w:t>What can consumers and community members expect?</w:t>
      </w:r>
    </w:p>
    <w:p w:rsidR="00D16BB7" w:rsidRDefault="00D16BB7" w:rsidP="00D16BB7">
      <w:pPr>
        <w:rPr>
          <w:lang w:val="en-US"/>
        </w:rPr>
      </w:pPr>
      <w:r w:rsidRPr="00127A73">
        <w:rPr>
          <w:lang w:val="en-US"/>
        </w:rPr>
        <w:t xml:space="preserve">It is really important to be upfront and discuss your queries with the researcher before agreeing to be part of the research team. It is likely your involvement will require a long-term commitment. We have a number of Fact Sheets on consumer and community </w:t>
      </w:r>
      <w:r>
        <w:rPr>
          <w:lang w:val="en-US"/>
        </w:rPr>
        <w:t>engagement</w:t>
      </w:r>
      <w:r w:rsidRPr="00127A73">
        <w:rPr>
          <w:lang w:val="en-US"/>
        </w:rPr>
        <w:t xml:space="preserve"> that may help you make a decision. Please read the ones that are most relevant to the project you are considering becoming involved with.</w:t>
      </w:r>
    </w:p>
    <w:p w:rsidR="00D16BB7" w:rsidRDefault="00D16BB7" w:rsidP="00D16BB7">
      <w:pPr>
        <w:rPr>
          <w:lang w:val="en-US"/>
        </w:rPr>
      </w:pPr>
      <w:r>
        <w:rPr>
          <w:lang w:val="en-US"/>
        </w:rPr>
        <w:br w:type="page"/>
      </w:r>
    </w:p>
    <w:p w:rsidR="00D16BB7" w:rsidRPr="00127A73" w:rsidRDefault="00D16BB7" w:rsidP="00D16BB7">
      <w:pPr>
        <w:pStyle w:val="Title"/>
        <w:outlineLvl w:val="0"/>
        <w:rPr>
          <w:sz w:val="36"/>
          <w:lang w:val="en-US"/>
        </w:rPr>
      </w:pPr>
      <w:bookmarkStart w:id="4" w:name="App2TOR"/>
      <w:bookmarkStart w:id="5" w:name="_Toc25836397"/>
      <w:r w:rsidRPr="00127A73">
        <w:rPr>
          <w:sz w:val="36"/>
          <w:lang w:val="en-US"/>
        </w:rPr>
        <w:lastRenderedPageBreak/>
        <w:t xml:space="preserve">Appendix </w:t>
      </w:r>
      <w:r>
        <w:rPr>
          <w:sz w:val="36"/>
          <w:lang w:val="en-US"/>
        </w:rPr>
        <w:t>2</w:t>
      </w:r>
      <w:r w:rsidRPr="00127A73">
        <w:rPr>
          <w:sz w:val="36"/>
          <w:lang w:val="en-US"/>
        </w:rPr>
        <w:t xml:space="preserve">: </w:t>
      </w:r>
      <w:r>
        <w:rPr>
          <w:sz w:val="36"/>
          <w:lang w:val="en-US"/>
        </w:rPr>
        <w:t>Terms of Reference Template</w:t>
      </w:r>
      <w:bookmarkEnd w:id="5"/>
    </w:p>
    <w:bookmarkEnd w:id="4"/>
    <w:p w:rsidR="00D16BB7" w:rsidRDefault="00D16BB7" w:rsidP="00D16BB7">
      <w:pPr>
        <w:pStyle w:val="Header"/>
        <w:rPr>
          <w:rFonts w:cs="Arial"/>
          <w:b/>
          <w:noProof/>
          <w:sz w:val="36"/>
          <w:szCs w:val="36"/>
        </w:rPr>
      </w:pPr>
    </w:p>
    <w:p w:rsidR="00D16BB7" w:rsidRDefault="00D16BB7" w:rsidP="00D16BB7">
      <w:pPr>
        <w:pStyle w:val="Header"/>
        <w:rPr>
          <w:rFonts w:cs="Arial"/>
          <w:b/>
          <w:noProof/>
          <w:sz w:val="36"/>
          <w:szCs w:val="36"/>
        </w:rPr>
      </w:pPr>
      <w:r>
        <w:rPr>
          <w:rFonts w:cs="Arial"/>
          <w:b/>
          <w:noProof/>
          <w:sz w:val="36"/>
          <w:szCs w:val="36"/>
        </w:rPr>
        <w:t>&lt;NAME OF COMMITTEE&gt;</w:t>
      </w:r>
      <w:r w:rsidRPr="006A23AE">
        <w:rPr>
          <w:rFonts w:cs="Arial"/>
          <w:b/>
          <w:noProof/>
          <w:sz w:val="36"/>
          <w:szCs w:val="36"/>
        </w:rPr>
        <w:t xml:space="preserve"> </w:t>
      </w:r>
    </w:p>
    <w:p w:rsidR="00D16BB7" w:rsidRDefault="00D16BB7" w:rsidP="00D16BB7">
      <w:pPr>
        <w:pStyle w:val="Header"/>
        <w:ind w:left="426"/>
        <w:rPr>
          <w:rFonts w:cs="Arial"/>
          <w:b/>
          <w:noProof/>
          <w:sz w:val="28"/>
          <w:szCs w:val="28"/>
        </w:rPr>
      </w:pPr>
    </w:p>
    <w:p w:rsidR="00D16BB7" w:rsidRDefault="00D16BB7" w:rsidP="00D16BB7">
      <w:pPr>
        <w:pStyle w:val="Header"/>
        <w:rPr>
          <w:rFonts w:cs="Arial"/>
          <w:b/>
          <w:noProof/>
          <w:sz w:val="28"/>
          <w:szCs w:val="28"/>
        </w:rPr>
      </w:pPr>
      <w:r>
        <w:rPr>
          <w:rFonts w:cs="Arial"/>
          <w:b/>
          <w:noProof/>
          <w:sz w:val="28"/>
          <w:szCs w:val="28"/>
        </w:rPr>
        <w:t xml:space="preserve">Terms of Reference </w:t>
      </w:r>
    </w:p>
    <w:p w:rsidR="00D16BB7" w:rsidRDefault="00D16BB7" w:rsidP="00D16BB7">
      <w:pPr>
        <w:ind w:left="426"/>
        <w:rPr>
          <w:rFonts w:cs="Arial"/>
          <w:b/>
          <w:lang w:val="en-US"/>
        </w:rPr>
      </w:pPr>
    </w:p>
    <w:p w:rsidR="00D16BB7" w:rsidRPr="00A33E4C" w:rsidRDefault="00D16BB7" w:rsidP="00D16BB7">
      <w:pPr>
        <w:rPr>
          <w:rFonts w:cs="Arial"/>
          <w:b/>
          <w:lang w:val="en-US"/>
        </w:rPr>
      </w:pPr>
      <w:r w:rsidRPr="00A33E4C">
        <w:rPr>
          <w:rFonts w:cs="Arial"/>
          <w:b/>
          <w:lang w:val="en-US"/>
        </w:rPr>
        <w:t>Establishment</w:t>
      </w:r>
    </w:p>
    <w:p w:rsidR="00D16BB7" w:rsidRPr="00A33E4C" w:rsidRDefault="00D16BB7" w:rsidP="00D16BB7">
      <w:pPr>
        <w:jc w:val="both"/>
        <w:rPr>
          <w:rFonts w:cs="Arial"/>
        </w:rPr>
      </w:pPr>
      <w:r w:rsidRPr="00A33E4C">
        <w:rPr>
          <w:rFonts w:cs="Arial"/>
        </w:rPr>
        <w:t xml:space="preserve">The </w:t>
      </w:r>
      <w:r>
        <w:rPr>
          <w:rFonts w:cs="Arial"/>
        </w:rPr>
        <w:t>Name of Committee</w:t>
      </w:r>
      <w:r w:rsidRPr="00A33E4C">
        <w:rPr>
          <w:rFonts w:cs="Arial"/>
        </w:rPr>
        <w:t xml:space="preserve"> of the Mid North Coast Local Health District (MNCLHD), referred to below as “the Committee”, is established</w:t>
      </w:r>
      <w:r>
        <w:rPr>
          <w:rFonts w:cs="Arial"/>
        </w:rPr>
        <w:t xml:space="preserve"> by the MNCLHD </w:t>
      </w:r>
      <w:r w:rsidRPr="00A33E4C">
        <w:rPr>
          <w:rFonts w:cs="Arial"/>
        </w:rPr>
        <w:t>in accordance with the Corporate Governance and Accountability Compendium for the Ministry of Health.</w:t>
      </w:r>
    </w:p>
    <w:p w:rsidR="00D16BB7" w:rsidRDefault="00D16BB7" w:rsidP="00D16BB7">
      <w:pPr>
        <w:jc w:val="both"/>
        <w:rPr>
          <w:rFonts w:cs="Arial"/>
          <w:b/>
          <w:lang w:val="en-US"/>
        </w:rPr>
      </w:pPr>
      <w:r>
        <w:rPr>
          <w:rFonts w:cs="Arial"/>
          <w:b/>
          <w:lang w:val="en-US"/>
        </w:rPr>
        <w:t>Vision</w:t>
      </w:r>
    </w:p>
    <w:p w:rsidR="00D16BB7" w:rsidRPr="004F6248" w:rsidRDefault="00D16BB7" w:rsidP="00D16BB7">
      <w:pPr>
        <w:jc w:val="both"/>
        <w:rPr>
          <w:rFonts w:cs="Arial"/>
          <w:lang w:val="en-US"/>
        </w:rPr>
      </w:pPr>
      <w:r w:rsidRPr="004F6248">
        <w:rPr>
          <w:rFonts w:cs="Arial"/>
          <w:lang w:val="en-US"/>
        </w:rPr>
        <w:t xml:space="preserve">Enhanced quality and relevance of research through consumer and community </w:t>
      </w:r>
      <w:r>
        <w:rPr>
          <w:rFonts w:cs="Arial"/>
          <w:lang w:val="en-US"/>
        </w:rPr>
        <w:t>engagement</w:t>
      </w:r>
    </w:p>
    <w:p w:rsidR="00D16BB7" w:rsidRPr="00A33E4C" w:rsidRDefault="00D16BB7" w:rsidP="00D16BB7">
      <w:pPr>
        <w:jc w:val="both"/>
        <w:rPr>
          <w:rFonts w:cs="Arial"/>
          <w:b/>
          <w:lang w:val="en-US"/>
        </w:rPr>
      </w:pPr>
      <w:r w:rsidRPr="00A33E4C">
        <w:rPr>
          <w:rFonts w:cs="Arial"/>
          <w:b/>
          <w:lang w:val="en-US"/>
        </w:rPr>
        <w:t>Purpose</w:t>
      </w:r>
    </w:p>
    <w:p w:rsidR="00D16BB7" w:rsidRPr="00A33E4C" w:rsidRDefault="00D16BB7" w:rsidP="00D16BB7">
      <w:pPr>
        <w:jc w:val="both"/>
        <w:rPr>
          <w:rFonts w:cs="Arial"/>
        </w:rPr>
      </w:pPr>
      <w:r w:rsidRPr="00B11573">
        <w:rPr>
          <w:rFonts w:cs="Arial"/>
          <w:highlight w:val="yellow"/>
        </w:rPr>
        <w:t>XXX</w:t>
      </w:r>
    </w:p>
    <w:p w:rsidR="00D16BB7" w:rsidRPr="00A33E4C" w:rsidRDefault="00D16BB7" w:rsidP="00D16BB7">
      <w:pPr>
        <w:jc w:val="both"/>
        <w:rPr>
          <w:rFonts w:cs="Arial"/>
          <w:b/>
          <w:lang w:val="en-US"/>
        </w:rPr>
      </w:pPr>
      <w:r w:rsidRPr="00A33E4C">
        <w:rPr>
          <w:rFonts w:cs="Arial"/>
          <w:b/>
          <w:lang w:val="en-US"/>
        </w:rPr>
        <w:t>Responsibilities and Activities</w:t>
      </w:r>
      <w:r>
        <w:rPr>
          <w:rFonts w:cs="Arial"/>
          <w:b/>
          <w:lang w:val="en-US"/>
        </w:rPr>
        <w:t xml:space="preserve"> </w:t>
      </w:r>
      <w:r w:rsidRPr="005D65B0">
        <w:rPr>
          <w:rFonts w:cs="Arial"/>
          <w:i/>
          <w:lang w:val="en-US"/>
        </w:rPr>
        <w:t>&lt;delete where not applicable&gt;</w:t>
      </w:r>
    </w:p>
    <w:p w:rsidR="00D16BB7" w:rsidRDefault="00D16BB7" w:rsidP="00D16BB7">
      <w:pPr>
        <w:jc w:val="both"/>
        <w:rPr>
          <w:rFonts w:cs="Arial"/>
        </w:rPr>
      </w:pPr>
      <w:r w:rsidRPr="00D279CB">
        <w:rPr>
          <w:rFonts w:cs="Arial"/>
        </w:rPr>
        <w:t xml:space="preserve">The Committee is to </w:t>
      </w:r>
      <w:r>
        <w:rPr>
          <w:rFonts w:cs="Arial"/>
        </w:rPr>
        <w:t>institute and maintain</w:t>
      </w:r>
      <w:r w:rsidRPr="00D279CB">
        <w:rPr>
          <w:rFonts w:cs="Arial"/>
        </w:rPr>
        <w:t xml:space="preserve"> effective mechanisms to</w:t>
      </w:r>
    </w:p>
    <w:p w:rsidR="00D16BB7" w:rsidRPr="00C50741" w:rsidRDefault="00D16BB7" w:rsidP="00D16BB7">
      <w:pPr>
        <w:jc w:val="both"/>
        <w:rPr>
          <w:rFonts w:cs="Arial"/>
        </w:rPr>
      </w:pPr>
      <w:r w:rsidRPr="00C50741">
        <w:rPr>
          <w:rFonts w:cs="Arial"/>
        </w:rPr>
        <w:t>•</w:t>
      </w:r>
      <w:r w:rsidRPr="00C50741">
        <w:rPr>
          <w:rFonts w:cs="Arial"/>
        </w:rPr>
        <w:tab/>
        <w:t xml:space="preserve">Provide advice and expertise on consumer and community </w:t>
      </w:r>
      <w:r>
        <w:rPr>
          <w:rFonts w:cs="Arial"/>
        </w:rPr>
        <w:t>engagement</w:t>
      </w:r>
      <w:r w:rsidRPr="00C50741">
        <w:rPr>
          <w:rFonts w:cs="Arial"/>
        </w:rPr>
        <w:t>.</w:t>
      </w:r>
    </w:p>
    <w:p w:rsidR="00D16BB7" w:rsidRPr="00C50741" w:rsidRDefault="00D16BB7" w:rsidP="00D16BB7">
      <w:pPr>
        <w:jc w:val="both"/>
        <w:rPr>
          <w:rFonts w:cs="Arial"/>
        </w:rPr>
      </w:pPr>
      <w:r w:rsidRPr="00C50741">
        <w:rPr>
          <w:rFonts w:cs="Arial"/>
        </w:rPr>
        <w:t>•</w:t>
      </w:r>
      <w:r w:rsidRPr="00C50741">
        <w:rPr>
          <w:rFonts w:cs="Arial"/>
        </w:rPr>
        <w:tab/>
        <w:t>Facilitate access to consumer and community networks.</w:t>
      </w:r>
    </w:p>
    <w:p w:rsidR="00D16BB7" w:rsidRPr="00C50741" w:rsidRDefault="00D16BB7" w:rsidP="00D16BB7">
      <w:pPr>
        <w:jc w:val="both"/>
        <w:rPr>
          <w:rFonts w:cs="Arial"/>
        </w:rPr>
      </w:pPr>
      <w:r w:rsidRPr="00C50741">
        <w:rPr>
          <w:rFonts w:cs="Arial"/>
        </w:rPr>
        <w:t>•</w:t>
      </w:r>
      <w:r w:rsidRPr="00C50741">
        <w:rPr>
          <w:rFonts w:cs="Arial"/>
        </w:rPr>
        <w:tab/>
        <w:t>Advocate on behalf of consumers and the community.</w:t>
      </w:r>
    </w:p>
    <w:p w:rsidR="00D16BB7" w:rsidRPr="00C50741" w:rsidRDefault="00D16BB7" w:rsidP="00D16BB7">
      <w:pPr>
        <w:jc w:val="both"/>
        <w:rPr>
          <w:rFonts w:cs="Arial"/>
        </w:rPr>
      </w:pPr>
      <w:r w:rsidRPr="00C50741">
        <w:rPr>
          <w:rFonts w:cs="Arial"/>
        </w:rPr>
        <w:t>•</w:t>
      </w:r>
      <w:r w:rsidRPr="00C50741">
        <w:rPr>
          <w:rFonts w:cs="Arial"/>
        </w:rPr>
        <w:tab/>
        <w:t>Provide support to consumer and community representatives involved in research within the organisation.</w:t>
      </w:r>
    </w:p>
    <w:p w:rsidR="00D16BB7" w:rsidRPr="00C50741" w:rsidRDefault="00D16BB7" w:rsidP="00D16BB7">
      <w:pPr>
        <w:jc w:val="both"/>
        <w:rPr>
          <w:rFonts w:cs="Arial"/>
        </w:rPr>
      </w:pPr>
      <w:r w:rsidRPr="00C50741">
        <w:rPr>
          <w:rFonts w:cs="Arial"/>
        </w:rPr>
        <w:t>•</w:t>
      </w:r>
      <w:r w:rsidRPr="00C50741">
        <w:rPr>
          <w:rFonts w:cs="Arial"/>
        </w:rPr>
        <w:tab/>
        <w:t>Obtain feedback on research priorities from consumers and the community.</w:t>
      </w:r>
    </w:p>
    <w:p w:rsidR="00D16BB7" w:rsidRPr="00C50741" w:rsidRDefault="00D16BB7" w:rsidP="00D16BB7">
      <w:pPr>
        <w:jc w:val="both"/>
        <w:rPr>
          <w:rFonts w:cs="Arial"/>
        </w:rPr>
      </w:pPr>
      <w:r w:rsidRPr="00C50741">
        <w:rPr>
          <w:rFonts w:cs="Arial"/>
        </w:rPr>
        <w:t>•</w:t>
      </w:r>
      <w:r w:rsidRPr="00C50741">
        <w:rPr>
          <w:rFonts w:cs="Arial"/>
        </w:rPr>
        <w:tab/>
        <w:t xml:space="preserve">Evaluate and report to the organisational executive committees and the community on consumer and community </w:t>
      </w:r>
      <w:r>
        <w:rPr>
          <w:rFonts w:cs="Arial"/>
        </w:rPr>
        <w:t>engagement</w:t>
      </w:r>
      <w:r w:rsidRPr="00C50741">
        <w:rPr>
          <w:rFonts w:cs="Arial"/>
        </w:rPr>
        <w:t xml:space="preserve"> within the organisation.</w:t>
      </w:r>
    </w:p>
    <w:p w:rsidR="00D16BB7" w:rsidRPr="00C50741" w:rsidRDefault="00D16BB7" w:rsidP="00D16BB7">
      <w:pPr>
        <w:jc w:val="both"/>
        <w:rPr>
          <w:rFonts w:cs="Arial"/>
        </w:rPr>
      </w:pPr>
      <w:r w:rsidRPr="00C50741">
        <w:rPr>
          <w:rFonts w:cs="Arial"/>
        </w:rPr>
        <w:t>•</w:t>
      </w:r>
      <w:r w:rsidRPr="00C50741">
        <w:rPr>
          <w:rFonts w:cs="Arial"/>
        </w:rPr>
        <w:tab/>
        <w:t>Provide feedback to the executive committees on consumer and community issues.</w:t>
      </w:r>
    </w:p>
    <w:p w:rsidR="00D16BB7" w:rsidRPr="00C50741" w:rsidRDefault="00D16BB7" w:rsidP="00D16BB7">
      <w:pPr>
        <w:jc w:val="both"/>
        <w:rPr>
          <w:rFonts w:cs="Arial"/>
        </w:rPr>
      </w:pPr>
      <w:r w:rsidRPr="00C50741">
        <w:rPr>
          <w:rFonts w:cs="Arial"/>
        </w:rPr>
        <w:t>•</w:t>
      </w:r>
      <w:r w:rsidRPr="00C50741">
        <w:rPr>
          <w:rFonts w:cs="Arial"/>
        </w:rPr>
        <w:tab/>
        <w:t xml:space="preserve">Provide feedback on strategic planning and governance relating to consumer and community </w:t>
      </w:r>
      <w:r>
        <w:rPr>
          <w:rFonts w:cs="Arial"/>
        </w:rPr>
        <w:t>engagement</w:t>
      </w:r>
      <w:r w:rsidRPr="00C50741">
        <w:rPr>
          <w:rFonts w:cs="Arial"/>
        </w:rPr>
        <w:t xml:space="preserve"> in research within the organisation.</w:t>
      </w:r>
    </w:p>
    <w:p w:rsidR="00D16BB7" w:rsidRDefault="00D16BB7" w:rsidP="00D16BB7">
      <w:pPr>
        <w:jc w:val="both"/>
        <w:rPr>
          <w:rFonts w:cs="Arial"/>
        </w:rPr>
      </w:pPr>
    </w:p>
    <w:p w:rsidR="00D16BB7" w:rsidRDefault="00D16BB7" w:rsidP="00D16BB7">
      <w:pPr>
        <w:rPr>
          <w:rFonts w:cs="Arial"/>
          <w:b/>
        </w:rPr>
      </w:pPr>
      <w:r w:rsidRPr="00A33E4C">
        <w:rPr>
          <w:rFonts w:cs="Arial"/>
          <w:b/>
        </w:rPr>
        <w:t>Membership</w:t>
      </w:r>
    </w:p>
    <w:p w:rsidR="00D16BB7" w:rsidRPr="00B11573" w:rsidRDefault="00D16BB7" w:rsidP="00D16BB7">
      <w:pPr>
        <w:pStyle w:val="ListParagraph"/>
        <w:numPr>
          <w:ilvl w:val="0"/>
          <w:numId w:val="35"/>
        </w:numPr>
        <w:spacing w:after="0" w:line="240" w:lineRule="auto"/>
        <w:rPr>
          <w:rFonts w:cs="Arial"/>
          <w:highlight w:val="yellow"/>
        </w:rPr>
      </w:pPr>
      <w:r w:rsidRPr="00B11573">
        <w:rPr>
          <w:rFonts w:cs="Arial"/>
          <w:highlight w:val="yellow"/>
        </w:rPr>
        <w:t>XXX</w:t>
      </w:r>
    </w:p>
    <w:p w:rsidR="00D16BB7" w:rsidRPr="00BA2458" w:rsidRDefault="00D16BB7" w:rsidP="00D16BB7">
      <w:pPr>
        <w:pStyle w:val="ListParagraph"/>
        <w:numPr>
          <w:ilvl w:val="0"/>
          <w:numId w:val="35"/>
        </w:numPr>
        <w:spacing w:after="0" w:line="240" w:lineRule="auto"/>
        <w:rPr>
          <w:rFonts w:cs="Arial"/>
        </w:rPr>
      </w:pPr>
      <w:r w:rsidRPr="00854389">
        <w:rPr>
          <w:rFonts w:cs="Arial"/>
        </w:rPr>
        <w:t>Invitation to be extended to relevant persons at the discr</w:t>
      </w:r>
      <w:r w:rsidRPr="00BA2458">
        <w:rPr>
          <w:rFonts w:cs="Arial"/>
        </w:rPr>
        <w:t>etion of the Chair</w:t>
      </w:r>
    </w:p>
    <w:p w:rsidR="00D16BB7" w:rsidRDefault="00D16BB7" w:rsidP="00D16BB7">
      <w:pPr>
        <w:ind w:left="426"/>
        <w:rPr>
          <w:rFonts w:cs="Arial"/>
          <w:b/>
          <w:lang w:val="en-US"/>
        </w:rPr>
      </w:pPr>
    </w:p>
    <w:p w:rsidR="00D16BB7" w:rsidRDefault="00D16BB7" w:rsidP="00D16BB7">
      <w:pPr>
        <w:rPr>
          <w:rFonts w:cs="Arial"/>
          <w:b/>
          <w:lang w:val="en-US"/>
        </w:rPr>
      </w:pPr>
      <w:r w:rsidRPr="00A33E4C">
        <w:rPr>
          <w:rFonts w:cs="Arial"/>
          <w:b/>
          <w:lang w:val="en-US"/>
        </w:rPr>
        <w:t>Secretariat</w:t>
      </w:r>
    </w:p>
    <w:p w:rsidR="00D16BB7" w:rsidRPr="007E7A64" w:rsidRDefault="00D16BB7" w:rsidP="00D16BB7">
      <w:pPr>
        <w:pStyle w:val="ListParagraph"/>
        <w:numPr>
          <w:ilvl w:val="0"/>
          <w:numId w:val="39"/>
        </w:numPr>
        <w:spacing w:after="0" w:line="240" w:lineRule="auto"/>
        <w:jc w:val="both"/>
        <w:rPr>
          <w:rFonts w:cs="Arial"/>
        </w:rPr>
      </w:pPr>
      <w:r w:rsidRPr="007E7A64">
        <w:rPr>
          <w:rFonts w:cs="Arial"/>
        </w:rPr>
        <w:t xml:space="preserve">The </w:t>
      </w:r>
      <w:r w:rsidRPr="00B11573">
        <w:rPr>
          <w:rFonts w:cs="Arial"/>
          <w:highlight w:val="yellow"/>
        </w:rPr>
        <w:t>Position</w:t>
      </w:r>
      <w:r w:rsidRPr="007E7A64">
        <w:rPr>
          <w:rFonts w:cs="Arial"/>
        </w:rPr>
        <w:t xml:space="preserve"> </w:t>
      </w:r>
      <w:r>
        <w:rPr>
          <w:rFonts w:cs="Arial"/>
        </w:rPr>
        <w:t xml:space="preserve">is the Sponsor and </w:t>
      </w:r>
      <w:r w:rsidRPr="007E7A64">
        <w:rPr>
          <w:rFonts w:cs="Arial"/>
        </w:rPr>
        <w:t>provides the Secretariat function for the Committee</w:t>
      </w:r>
    </w:p>
    <w:p w:rsidR="00D16BB7" w:rsidRPr="007E7A64" w:rsidRDefault="00D16BB7" w:rsidP="00D16BB7">
      <w:pPr>
        <w:pStyle w:val="ListParagraph"/>
        <w:numPr>
          <w:ilvl w:val="0"/>
          <w:numId w:val="39"/>
        </w:numPr>
        <w:spacing w:after="0" w:line="240" w:lineRule="auto"/>
        <w:jc w:val="both"/>
        <w:rPr>
          <w:rFonts w:cs="Arial"/>
        </w:rPr>
      </w:pPr>
      <w:r w:rsidRPr="007E7A64">
        <w:rPr>
          <w:rFonts w:cs="Arial"/>
        </w:rPr>
        <w:lastRenderedPageBreak/>
        <w:t>The Chair shall approve the Agenda prior to the meeting.  Members of the Committee will receive the agenda papers, including the minutes of the meeting, at least five working (5) days before the meeting.</w:t>
      </w:r>
    </w:p>
    <w:p w:rsidR="00D16BB7" w:rsidRPr="007E7A64" w:rsidRDefault="00D16BB7" w:rsidP="00D16BB7">
      <w:pPr>
        <w:pStyle w:val="ListParagraph"/>
        <w:numPr>
          <w:ilvl w:val="0"/>
          <w:numId w:val="39"/>
        </w:numPr>
        <w:spacing w:after="0" w:line="240" w:lineRule="auto"/>
        <w:jc w:val="both"/>
        <w:rPr>
          <w:rFonts w:cs="Arial"/>
        </w:rPr>
      </w:pPr>
      <w:r w:rsidRPr="007E7A64">
        <w:rPr>
          <w:rFonts w:cs="Arial"/>
        </w:rPr>
        <w:t>The responsibilities of the Secretariat include preparing and sending notices of meetings and agendas, recording the minutes of the Committee, and performing administrative duties deemed necessary by the Committee.</w:t>
      </w:r>
    </w:p>
    <w:p w:rsidR="00D16BB7" w:rsidRPr="007E7A64" w:rsidRDefault="00D16BB7" w:rsidP="00D16BB7">
      <w:pPr>
        <w:pStyle w:val="ListParagraph"/>
        <w:numPr>
          <w:ilvl w:val="0"/>
          <w:numId w:val="39"/>
        </w:numPr>
        <w:spacing w:after="0" w:line="240" w:lineRule="auto"/>
        <w:jc w:val="both"/>
        <w:rPr>
          <w:rFonts w:cs="Arial"/>
        </w:rPr>
      </w:pPr>
      <w:r w:rsidRPr="007E7A64">
        <w:rPr>
          <w:rFonts w:cs="Arial"/>
        </w:rPr>
        <w:t>The Secretar</w:t>
      </w:r>
      <w:r>
        <w:rPr>
          <w:rFonts w:cs="Arial"/>
        </w:rPr>
        <w:t>iat</w:t>
      </w:r>
      <w:r w:rsidRPr="007E7A64">
        <w:rPr>
          <w:rFonts w:cs="Arial"/>
        </w:rPr>
        <w:t xml:space="preserve"> shall prepare and maintain written records of the Committee's activities, including agendas and minutes of all meetings of the Committee, and correspondence and reports relevant to the work of the Committee. Such records shall be kept for a minimum of seven (7) years.</w:t>
      </w:r>
    </w:p>
    <w:p w:rsidR="00D16BB7" w:rsidRPr="007E7A64" w:rsidRDefault="00D16BB7" w:rsidP="00D16BB7">
      <w:pPr>
        <w:pStyle w:val="ListParagraph"/>
        <w:numPr>
          <w:ilvl w:val="0"/>
          <w:numId w:val="39"/>
        </w:numPr>
        <w:spacing w:after="0" w:line="240" w:lineRule="auto"/>
        <w:jc w:val="both"/>
        <w:rPr>
          <w:rFonts w:cs="Arial"/>
        </w:rPr>
      </w:pPr>
      <w:r w:rsidRPr="007E7A64">
        <w:rPr>
          <w:rFonts w:cs="Arial"/>
        </w:rPr>
        <w:t xml:space="preserve">The Secretariat will ensure that all relevant correspondence is tabled at the meeting. </w:t>
      </w:r>
    </w:p>
    <w:p w:rsidR="00D16BB7" w:rsidRDefault="00D16BB7" w:rsidP="00D16BB7">
      <w:pPr>
        <w:pStyle w:val="ListParagraph"/>
        <w:numPr>
          <w:ilvl w:val="0"/>
          <w:numId w:val="39"/>
        </w:numPr>
        <w:spacing w:after="0" w:line="240" w:lineRule="auto"/>
        <w:jc w:val="both"/>
        <w:rPr>
          <w:rFonts w:cs="Arial"/>
        </w:rPr>
      </w:pPr>
      <w:r w:rsidRPr="007E7A64">
        <w:rPr>
          <w:rFonts w:cs="Arial"/>
        </w:rPr>
        <w:t>All meetings shall be minuted and the draft minutes and action log distributed to all members of the Committee within five working days of the previous meeting.  The Committee should endorse the minutes at the following meeting.</w:t>
      </w:r>
    </w:p>
    <w:p w:rsidR="00D16BB7" w:rsidRDefault="00D16BB7" w:rsidP="00D16BB7">
      <w:pPr>
        <w:ind w:left="426"/>
        <w:jc w:val="both"/>
        <w:rPr>
          <w:rFonts w:cs="Arial"/>
          <w:b/>
          <w:lang w:val="en-US"/>
        </w:rPr>
      </w:pPr>
    </w:p>
    <w:p w:rsidR="00D16BB7" w:rsidRDefault="00D16BB7" w:rsidP="00D16BB7">
      <w:pPr>
        <w:rPr>
          <w:rFonts w:cs="Arial"/>
          <w:b/>
          <w:lang w:val="en-US"/>
        </w:rPr>
      </w:pPr>
      <w:r w:rsidRPr="00A33E4C">
        <w:rPr>
          <w:rFonts w:cs="Arial"/>
          <w:b/>
          <w:lang w:val="en-US"/>
        </w:rPr>
        <w:t>Liability</w:t>
      </w:r>
    </w:p>
    <w:p w:rsidR="00D16BB7" w:rsidRPr="00A33E4C" w:rsidRDefault="00D16BB7" w:rsidP="00D16BB7">
      <w:pPr>
        <w:jc w:val="both"/>
        <w:rPr>
          <w:rFonts w:cs="Arial"/>
        </w:rPr>
      </w:pPr>
      <w:r>
        <w:rPr>
          <w:rFonts w:cs="Arial"/>
        </w:rPr>
        <w:t>T</w:t>
      </w:r>
      <w:r w:rsidRPr="00A33E4C">
        <w:rPr>
          <w:rFonts w:cs="Arial"/>
        </w:rPr>
        <w:t>he MNCLHD is legally responsible for decisions and advice received from the Committee. Members are indemnified when they are acting in good faith for the purposes of discharging their roles as Committee members.</w:t>
      </w:r>
    </w:p>
    <w:p w:rsidR="00D16BB7" w:rsidRDefault="00D16BB7" w:rsidP="00D16BB7">
      <w:pPr>
        <w:jc w:val="both"/>
        <w:rPr>
          <w:rFonts w:cs="Arial"/>
          <w:b/>
          <w:lang w:val="en-US"/>
        </w:rPr>
      </w:pPr>
      <w:r w:rsidRPr="00A33E4C">
        <w:rPr>
          <w:rFonts w:cs="Arial"/>
          <w:b/>
          <w:lang w:val="en-US"/>
        </w:rPr>
        <w:t>Education and training of Committee members</w:t>
      </w:r>
    </w:p>
    <w:p w:rsidR="00D16BB7" w:rsidRPr="00A33E4C" w:rsidRDefault="00D16BB7" w:rsidP="00D16BB7">
      <w:pPr>
        <w:jc w:val="both"/>
        <w:rPr>
          <w:rFonts w:cs="Arial"/>
        </w:rPr>
      </w:pPr>
      <w:r w:rsidRPr="00A33E4C">
        <w:rPr>
          <w:rFonts w:cs="Arial"/>
        </w:rPr>
        <w:t xml:space="preserve">The </w:t>
      </w:r>
      <w:r w:rsidRPr="00B11573">
        <w:rPr>
          <w:rFonts w:cs="Arial"/>
          <w:highlight w:val="yellow"/>
        </w:rPr>
        <w:t>Position</w:t>
      </w:r>
      <w:r w:rsidRPr="00A33E4C">
        <w:rPr>
          <w:rFonts w:cs="Arial"/>
        </w:rPr>
        <w:t xml:space="preserve"> is responsible for the orientation, education and training of Committee members so that they can discharge their roles as Committee members.</w:t>
      </w:r>
    </w:p>
    <w:p w:rsidR="00D16BB7" w:rsidRDefault="00D16BB7" w:rsidP="00D16BB7">
      <w:pPr>
        <w:jc w:val="both"/>
        <w:rPr>
          <w:rFonts w:cs="Arial"/>
          <w:b/>
          <w:lang w:val="en-US"/>
        </w:rPr>
      </w:pPr>
      <w:r w:rsidRPr="00A33E4C">
        <w:rPr>
          <w:rFonts w:cs="Arial"/>
          <w:b/>
          <w:lang w:val="en-US"/>
        </w:rPr>
        <w:t xml:space="preserve">Accountability </w:t>
      </w:r>
    </w:p>
    <w:p w:rsidR="00D16BB7" w:rsidRPr="00A33E4C" w:rsidRDefault="00D16BB7" w:rsidP="00D16BB7">
      <w:pPr>
        <w:pStyle w:val="ListParagraph"/>
        <w:numPr>
          <w:ilvl w:val="0"/>
          <w:numId w:val="36"/>
        </w:numPr>
        <w:spacing w:after="0" w:line="240" w:lineRule="auto"/>
        <w:jc w:val="both"/>
        <w:rPr>
          <w:rFonts w:cs="Arial"/>
        </w:rPr>
      </w:pPr>
      <w:r w:rsidRPr="00A33E4C">
        <w:rPr>
          <w:rFonts w:cs="Arial"/>
        </w:rPr>
        <w:t xml:space="preserve">The Committee shall be accountable to </w:t>
      </w:r>
      <w:r w:rsidRPr="00B11573">
        <w:rPr>
          <w:rFonts w:cs="Arial"/>
          <w:highlight w:val="yellow"/>
        </w:rPr>
        <w:t>XXX</w:t>
      </w:r>
      <w:r w:rsidRPr="00A33E4C">
        <w:rPr>
          <w:rFonts w:cs="Arial"/>
        </w:rPr>
        <w:t>.</w:t>
      </w:r>
    </w:p>
    <w:p w:rsidR="00D16BB7" w:rsidRPr="00A33E4C" w:rsidRDefault="00D16BB7" w:rsidP="00D16BB7">
      <w:pPr>
        <w:pStyle w:val="ListParagraph"/>
        <w:numPr>
          <w:ilvl w:val="0"/>
          <w:numId w:val="36"/>
        </w:numPr>
        <w:spacing w:after="0" w:line="240" w:lineRule="auto"/>
        <w:jc w:val="both"/>
        <w:rPr>
          <w:rFonts w:cs="Arial"/>
        </w:rPr>
      </w:pPr>
      <w:r w:rsidRPr="00A33E4C">
        <w:rPr>
          <w:rFonts w:cs="Arial"/>
        </w:rPr>
        <w:t>The decisions of the Committee shall be recorded in the Minutes of the Committee.</w:t>
      </w:r>
    </w:p>
    <w:p w:rsidR="00D16BB7" w:rsidRPr="00A33E4C" w:rsidRDefault="00D16BB7" w:rsidP="00D16BB7">
      <w:pPr>
        <w:ind w:left="426"/>
        <w:jc w:val="both"/>
        <w:rPr>
          <w:rFonts w:cs="Arial"/>
        </w:rPr>
      </w:pPr>
    </w:p>
    <w:p w:rsidR="00D16BB7" w:rsidRDefault="00D16BB7" w:rsidP="00D16BB7">
      <w:pPr>
        <w:jc w:val="both"/>
        <w:rPr>
          <w:rFonts w:cs="Arial"/>
          <w:b/>
          <w:lang w:val="en-US"/>
        </w:rPr>
      </w:pPr>
      <w:r w:rsidRPr="00A33E4C">
        <w:rPr>
          <w:rFonts w:cs="Arial"/>
          <w:b/>
          <w:lang w:val="en-US"/>
        </w:rPr>
        <w:t>Frequency of meetings</w:t>
      </w:r>
    </w:p>
    <w:p w:rsidR="00D16BB7" w:rsidRPr="00A33E4C" w:rsidRDefault="00D16BB7" w:rsidP="00D16BB7">
      <w:pPr>
        <w:jc w:val="both"/>
        <w:rPr>
          <w:rFonts w:cs="Arial"/>
        </w:rPr>
      </w:pPr>
      <w:r w:rsidRPr="00A33E4C">
        <w:rPr>
          <w:rFonts w:cs="Arial"/>
        </w:rPr>
        <w:t xml:space="preserve">The Committee shall meet on a regular basis, which will be </w:t>
      </w:r>
      <w:r w:rsidRPr="00B11573">
        <w:rPr>
          <w:rFonts w:cs="Arial"/>
          <w:highlight w:val="yellow"/>
        </w:rPr>
        <w:t>XXX</w:t>
      </w:r>
      <w:r>
        <w:rPr>
          <w:rFonts w:cs="Arial"/>
        </w:rPr>
        <w:t xml:space="preserve"> or as required</w:t>
      </w:r>
      <w:r w:rsidRPr="00A33E4C">
        <w:rPr>
          <w:rFonts w:cs="Arial"/>
        </w:rPr>
        <w:t xml:space="preserve">. There will be a minimum of </w:t>
      </w:r>
      <w:r w:rsidRPr="00B11573">
        <w:rPr>
          <w:rFonts w:cs="Arial"/>
          <w:highlight w:val="yellow"/>
        </w:rPr>
        <w:t>XX (X)</w:t>
      </w:r>
      <w:r w:rsidRPr="00A33E4C">
        <w:rPr>
          <w:rFonts w:cs="Arial"/>
        </w:rPr>
        <w:t xml:space="preserve"> meetings per year</w:t>
      </w:r>
      <w:r>
        <w:rPr>
          <w:rFonts w:cs="Arial"/>
        </w:rPr>
        <w:t>.</w:t>
      </w:r>
    </w:p>
    <w:p w:rsidR="00D16BB7" w:rsidRPr="00A33E4C" w:rsidRDefault="00D16BB7" w:rsidP="00D16BB7">
      <w:pPr>
        <w:jc w:val="both"/>
        <w:rPr>
          <w:rFonts w:cs="Arial"/>
          <w:b/>
          <w:lang w:val="en-US"/>
        </w:rPr>
      </w:pPr>
      <w:r w:rsidRPr="00A33E4C">
        <w:rPr>
          <w:rFonts w:cs="Arial"/>
          <w:b/>
          <w:lang w:val="en-US"/>
        </w:rPr>
        <w:t>Attendance</w:t>
      </w:r>
      <w:r>
        <w:rPr>
          <w:rFonts w:cs="Arial"/>
          <w:b/>
          <w:lang w:val="en-US"/>
        </w:rPr>
        <w:t xml:space="preserve"> </w:t>
      </w:r>
      <w:r w:rsidRPr="005D65B0">
        <w:rPr>
          <w:rFonts w:cs="Arial"/>
          <w:i/>
          <w:lang w:val="en-US"/>
        </w:rPr>
        <w:t>&lt;delete where not applicable&gt;</w:t>
      </w:r>
    </w:p>
    <w:p w:rsidR="00D16BB7" w:rsidRPr="00A33E4C" w:rsidRDefault="00D16BB7" w:rsidP="00D16BB7">
      <w:pPr>
        <w:pStyle w:val="ListParagraph"/>
        <w:numPr>
          <w:ilvl w:val="0"/>
          <w:numId w:val="38"/>
        </w:numPr>
        <w:spacing w:after="0" w:line="240" w:lineRule="auto"/>
        <w:jc w:val="both"/>
        <w:rPr>
          <w:rFonts w:cs="Arial"/>
        </w:rPr>
      </w:pPr>
      <w:r w:rsidRPr="00A33E4C">
        <w:rPr>
          <w:rFonts w:cs="Arial"/>
        </w:rPr>
        <w:t>Attendance at a meeting may be in person or via telecommunications link.</w:t>
      </w:r>
    </w:p>
    <w:p w:rsidR="00D16BB7" w:rsidRPr="00A33E4C" w:rsidRDefault="00D16BB7" w:rsidP="00D16BB7">
      <w:pPr>
        <w:pStyle w:val="ListParagraph"/>
        <w:numPr>
          <w:ilvl w:val="0"/>
          <w:numId w:val="38"/>
        </w:numPr>
        <w:spacing w:after="0" w:line="240" w:lineRule="auto"/>
        <w:jc w:val="both"/>
        <w:rPr>
          <w:rFonts w:cs="Arial"/>
        </w:rPr>
      </w:pPr>
      <w:r w:rsidRPr="00A33E4C">
        <w:rPr>
          <w:rFonts w:cs="Arial"/>
        </w:rPr>
        <w:t xml:space="preserve">Members who are unable to attend a meeting may contribute prior to the meeting through written submissions to the </w:t>
      </w:r>
      <w:r>
        <w:rPr>
          <w:rFonts w:cs="Arial"/>
        </w:rPr>
        <w:t>Secretariat</w:t>
      </w:r>
      <w:r w:rsidRPr="00A33E4C">
        <w:rPr>
          <w:rFonts w:cs="Arial"/>
        </w:rPr>
        <w:t xml:space="preserve"> or Chairperson.</w:t>
      </w:r>
    </w:p>
    <w:p w:rsidR="00D16BB7" w:rsidRPr="00A33E4C" w:rsidRDefault="00D16BB7" w:rsidP="00D16BB7">
      <w:pPr>
        <w:pStyle w:val="ListParagraph"/>
        <w:numPr>
          <w:ilvl w:val="0"/>
          <w:numId w:val="38"/>
        </w:numPr>
        <w:spacing w:after="0" w:line="240" w:lineRule="auto"/>
        <w:jc w:val="both"/>
        <w:rPr>
          <w:rFonts w:cs="Arial"/>
        </w:rPr>
      </w:pPr>
      <w:r w:rsidRPr="00A33E4C">
        <w:rPr>
          <w:rFonts w:cs="Arial"/>
        </w:rPr>
        <w:t>The Committee may ask any other persons to attend to assist / advise on discussions on any particular matter.</w:t>
      </w:r>
    </w:p>
    <w:p w:rsidR="00D16BB7" w:rsidRPr="00A33E4C" w:rsidRDefault="00D16BB7" w:rsidP="00D16BB7">
      <w:pPr>
        <w:ind w:left="426"/>
        <w:jc w:val="both"/>
        <w:rPr>
          <w:rFonts w:cs="Arial"/>
        </w:rPr>
      </w:pPr>
    </w:p>
    <w:p w:rsidR="00D16BB7" w:rsidRDefault="00D16BB7" w:rsidP="00D16BB7">
      <w:pPr>
        <w:jc w:val="both"/>
        <w:rPr>
          <w:rFonts w:cs="Arial"/>
          <w:b/>
          <w:lang w:val="en-US"/>
        </w:rPr>
      </w:pPr>
      <w:r w:rsidRPr="00A33E4C">
        <w:rPr>
          <w:rFonts w:cs="Arial"/>
          <w:b/>
          <w:lang w:val="en-US"/>
        </w:rPr>
        <w:t>Committee Voting</w:t>
      </w:r>
    </w:p>
    <w:p w:rsidR="00D16BB7" w:rsidRPr="00A33E4C" w:rsidRDefault="00D16BB7" w:rsidP="00D16BB7">
      <w:pPr>
        <w:jc w:val="both"/>
        <w:rPr>
          <w:rFonts w:cs="Arial"/>
        </w:rPr>
      </w:pPr>
      <w:r>
        <w:rPr>
          <w:rFonts w:cs="Arial"/>
        </w:rPr>
        <w:t>A</w:t>
      </w:r>
      <w:r w:rsidRPr="00A33E4C">
        <w:rPr>
          <w:rFonts w:cs="Arial"/>
        </w:rPr>
        <w:t xml:space="preserve"> decision supported by a majority of the cast votes at a meeting of a committee at which a quorum is present is to be the decision of the committee.</w:t>
      </w:r>
    </w:p>
    <w:p w:rsidR="00D16BB7" w:rsidRPr="00A33E4C" w:rsidRDefault="00D16BB7" w:rsidP="00D16BB7">
      <w:pPr>
        <w:jc w:val="both"/>
        <w:rPr>
          <w:rFonts w:cs="Arial"/>
        </w:rPr>
      </w:pPr>
    </w:p>
    <w:p w:rsidR="00D16BB7" w:rsidRDefault="00D16BB7" w:rsidP="00D16BB7">
      <w:pPr>
        <w:jc w:val="both"/>
        <w:rPr>
          <w:rFonts w:cs="Arial"/>
          <w:b/>
          <w:lang w:val="en-US"/>
        </w:rPr>
      </w:pPr>
      <w:r>
        <w:rPr>
          <w:rFonts w:cs="Arial"/>
          <w:b/>
          <w:lang w:val="en-US"/>
        </w:rPr>
        <w:t>Term of Office</w:t>
      </w:r>
    </w:p>
    <w:p w:rsidR="00D16BB7" w:rsidRPr="00C17181" w:rsidRDefault="00D16BB7" w:rsidP="00D16BB7">
      <w:pPr>
        <w:autoSpaceDE w:val="0"/>
        <w:autoSpaceDN w:val="0"/>
        <w:adjustRightInd w:val="0"/>
        <w:spacing w:line="276" w:lineRule="auto"/>
        <w:rPr>
          <w:rFonts w:cs="Arial"/>
        </w:rPr>
      </w:pPr>
      <w:r>
        <w:rPr>
          <w:rFonts w:cs="Arial"/>
        </w:rPr>
        <w:t>XX reviewable annually.</w:t>
      </w:r>
    </w:p>
    <w:p w:rsidR="00D16BB7" w:rsidRDefault="00D16BB7" w:rsidP="00D16BB7">
      <w:pPr>
        <w:jc w:val="both"/>
        <w:rPr>
          <w:rFonts w:cs="Arial"/>
          <w:b/>
          <w:lang w:val="en-US"/>
        </w:rPr>
      </w:pPr>
      <w:r w:rsidRPr="00A33E4C">
        <w:rPr>
          <w:rFonts w:cs="Arial"/>
          <w:b/>
          <w:lang w:val="en-US"/>
        </w:rPr>
        <w:t>Quorum</w:t>
      </w:r>
    </w:p>
    <w:p w:rsidR="00D16BB7" w:rsidRDefault="00D16BB7" w:rsidP="00D16BB7">
      <w:pPr>
        <w:jc w:val="both"/>
        <w:rPr>
          <w:rFonts w:cs="Arial"/>
        </w:rPr>
      </w:pPr>
      <w:r w:rsidRPr="00A33E4C">
        <w:rPr>
          <w:rFonts w:cs="Arial"/>
        </w:rPr>
        <w:lastRenderedPageBreak/>
        <w:t>A quorum must be present in order for the Committee to reach a final decision on any agenda item. The quorum for meetings of the Committee shall be the nearest whole number above one half of the membership.</w:t>
      </w:r>
    </w:p>
    <w:p w:rsidR="00D16BB7" w:rsidRDefault="00D16BB7" w:rsidP="00D16BB7">
      <w:pPr>
        <w:jc w:val="both"/>
        <w:rPr>
          <w:rFonts w:cs="Arial"/>
        </w:rPr>
      </w:pPr>
      <w:r>
        <w:rPr>
          <w:rFonts w:cs="Arial"/>
        </w:rPr>
        <w:t>In the event a quorum is not achieved the meeting may still proceed, allowing for discussions to be continued and presentations still shared with committee members.</w:t>
      </w:r>
    </w:p>
    <w:p w:rsidR="00D16BB7" w:rsidRDefault="00D16BB7" w:rsidP="00D16BB7">
      <w:pPr>
        <w:jc w:val="both"/>
        <w:rPr>
          <w:rFonts w:cs="Arial"/>
          <w:b/>
          <w:lang w:val="en-US"/>
        </w:rPr>
      </w:pPr>
      <w:r w:rsidRPr="00A33E4C">
        <w:rPr>
          <w:rFonts w:cs="Arial"/>
          <w:b/>
          <w:lang w:val="en-US"/>
        </w:rPr>
        <w:t>Conflict of interest</w:t>
      </w:r>
      <w:r>
        <w:rPr>
          <w:rFonts w:cs="Arial"/>
          <w:b/>
          <w:lang w:val="en-US"/>
        </w:rPr>
        <w:t xml:space="preserve"> &amp; Confidentiality</w:t>
      </w:r>
    </w:p>
    <w:p w:rsidR="00D16BB7" w:rsidRPr="00A33E4C" w:rsidRDefault="00D16BB7" w:rsidP="00D16BB7">
      <w:pPr>
        <w:jc w:val="both"/>
        <w:rPr>
          <w:rFonts w:cs="Arial"/>
        </w:rPr>
      </w:pPr>
      <w:r w:rsidRPr="00A33E4C">
        <w:rPr>
          <w:rFonts w:cs="Arial"/>
        </w:rPr>
        <w:t>Any member of the Committee who has any interest, financial or otherwise, in a proposal or other related matter considered by the Committee, should as soon as practicable declare such interest. All declarations of interest and the absence of the member concerned will be minuted.</w:t>
      </w:r>
    </w:p>
    <w:p w:rsidR="00D16BB7" w:rsidRPr="00A33E4C" w:rsidRDefault="00D16BB7" w:rsidP="00D16BB7">
      <w:pPr>
        <w:jc w:val="both"/>
        <w:rPr>
          <w:rFonts w:cs="Arial"/>
        </w:rPr>
      </w:pPr>
      <w:r w:rsidRPr="00A33E4C">
        <w:rPr>
          <w:rFonts w:cs="Arial"/>
        </w:rPr>
        <w:t>Members of the Committee will treat as and keep confidential all information and documents which relate to business considered by the Committee. Members will be required to sign a confidentiality form.</w:t>
      </w:r>
    </w:p>
    <w:p w:rsidR="00D16BB7" w:rsidRPr="00A33E4C" w:rsidRDefault="00D16BB7" w:rsidP="00D16BB7">
      <w:pPr>
        <w:jc w:val="both"/>
        <w:rPr>
          <w:rFonts w:cs="Arial"/>
          <w:b/>
          <w:lang w:val="en-US"/>
        </w:rPr>
      </w:pPr>
      <w:r w:rsidRPr="00A33E4C">
        <w:rPr>
          <w:rFonts w:cs="Arial"/>
          <w:b/>
          <w:lang w:val="en-US"/>
        </w:rPr>
        <w:t>Complaints</w:t>
      </w:r>
    </w:p>
    <w:p w:rsidR="00D16BB7" w:rsidRPr="00A33E4C" w:rsidRDefault="00D16BB7" w:rsidP="00D16BB7">
      <w:pPr>
        <w:pStyle w:val="ListParagraph"/>
        <w:numPr>
          <w:ilvl w:val="0"/>
          <w:numId w:val="37"/>
        </w:numPr>
        <w:spacing w:after="0" w:line="240" w:lineRule="auto"/>
        <w:jc w:val="both"/>
        <w:rPr>
          <w:rFonts w:cs="Arial"/>
        </w:rPr>
      </w:pPr>
      <w:r w:rsidRPr="00A33E4C">
        <w:rPr>
          <w:rFonts w:cs="Arial"/>
        </w:rPr>
        <w:t xml:space="preserve">A person with a complaint about the Committee or its processes should bring the complaint to the attention of the </w:t>
      </w:r>
      <w:r>
        <w:rPr>
          <w:rFonts w:cs="Arial"/>
        </w:rPr>
        <w:t>Secretariat</w:t>
      </w:r>
      <w:r w:rsidRPr="00A33E4C">
        <w:rPr>
          <w:rFonts w:cs="Arial"/>
        </w:rPr>
        <w:t xml:space="preserve"> of the Committee, detailing the grounds of the complaint. </w:t>
      </w:r>
    </w:p>
    <w:p w:rsidR="00D16BB7" w:rsidRPr="00A33E4C" w:rsidRDefault="00D16BB7" w:rsidP="00D16BB7">
      <w:pPr>
        <w:pStyle w:val="ListParagraph"/>
        <w:numPr>
          <w:ilvl w:val="0"/>
          <w:numId w:val="37"/>
        </w:numPr>
        <w:spacing w:after="0" w:line="240" w:lineRule="auto"/>
        <w:jc w:val="both"/>
        <w:rPr>
          <w:rFonts w:cs="Arial"/>
        </w:rPr>
      </w:pPr>
      <w:r w:rsidRPr="00A33E4C">
        <w:rPr>
          <w:rFonts w:cs="Arial"/>
        </w:rPr>
        <w:t xml:space="preserve">The </w:t>
      </w:r>
      <w:r>
        <w:rPr>
          <w:rFonts w:cs="Arial"/>
        </w:rPr>
        <w:t>Secretariat</w:t>
      </w:r>
      <w:r w:rsidRPr="00A33E4C">
        <w:rPr>
          <w:rFonts w:cs="Arial"/>
        </w:rPr>
        <w:t xml:space="preserve"> will investigate the complaint and its validity, and make a recommendation to the Committee on the appropriate course of action.</w:t>
      </w:r>
    </w:p>
    <w:p w:rsidR="00D16BB7" w:rsidRDefault="00D16BB7" w:rsidP="00D16BB7">
      <w:pPr>
        <w:pStyle w:val="ListParagraph"/>
        <w:numPr>
          <w:ilvl w:val="0"/>
          <w:numId w:val="37"/>
        </w:numPr>
        <w:spacing w:after="0" w:line="240" w:lineRule="auto"/>
        <w:jc w:val="both"/>
        <w:rPr>
          <w:rFonts w:cs="Arial"/>
        </w:rPr>
      </w:pPr>
      <w:r w:rsidRPr="00A33E4C">
        <w:rPr>
          <w:rFonts w:cs="Arial"/>
        </w:rPr>
        <w:t xml:space="preserve">If the complaint is about the </w:t>
      </w:r>
      <w:r>
        <w:rPr>
          <w:rFonts w:cs="Arial"/>
        </w:rPr>
        <w:t>Secretariat</w:t>
      </w:r>
      <w:r w:rsidRPr="00A33E4C">
        <w:rPr>
          <w:rFonts w:cs="Arial"/>
        </w:rPr>
        <w:t xml:space="preserve"> or the complainant is not satisfied with the outcome of the investigation by the </w:t>
      </w:r>
      <w:r>
        <w:rPr>
          <w:rFonts w:cs="Arial"/>
        </w:rPr>
        <w:t>Secretariat</w:t>
      </w:r>
      <w:r w:rsidRPr="00A33E4C">
        <w:rPr>
          <w:rFonts w:cs="Arial"/>
        </w:rPr>
        <w:t>, then he/she can refer the complaint to the Chairperson.</w:t>
      </w:r>
    </w:p>
    <w:p w:rsidR="00D16BB7" w:rsidRPr="00A33E4C" w:rsidRDefault="00D16BB7" w:rsidP="00D16BB7">
      <w:pPr>
        <w:pStyle w:val="ListParagraph"/>
        <w:numPr>
          <w:ilvl w:val="0"/>
          <w:numId w:val="37"/>
        </w:numPr>
        <w:spacing w:after="0" w:line="240" w:lineRule="auto"/>
        <w:jc w:val="both"/>
        <w:rPr>
          <w:rFonts w:cs="Arial"/>
        </w:rPr>
      </w:pPr>
      <w:r>
        <w:rPr>
          <w:rFonts w:cs="Arial"/>
        </w:rPr>
        <w:t>The Secretariat shall provide a Register of Complaints and Actions identifying all complaints received and actions taken at each Committee meeting.</w:t>
      </w:r>
    </w:p>
    <w:p w:rsidR="00D16BB7" w:rsidRDefault="00D16BB7" w:rsidP="00D16BB7">
      <w:pPr>
        <w:ind w:left="426"/>
        <w:rPr>
          <w:rFonts w:cs="Arial"/>
          <w:b/>
        </w:rPr>
      </w:pPr>
    </w:p>
    <w:p w:rsidR="00D16BB7" w:rsidRDefault="00D16BB7" w:rsidP="00D16BB7">
      <w:pPr>
        <w:rPr>
          <w:rFonts w:cs="Arial"/>
          <w:b/>
        </w:rPr>
      </w:pPr>
      <w:r w:rsidRPr="00A33E4C">
        <w:rPr>
          <w:rFonts w:cs="Arial"/>
          <w:b/>
        </w:rPr>
        <w:t>Endorsement of Terms of Reference</w:t>
      </w:r>
    </w:p>
    <w:p w:rsidR="00D16BB7" w:rsidRPr="007E7A64" w:rsidRDefault="00D16BB7" w:rsidP="00D16BB7">
      <w:r w:rsidRPr="007E7A64">
        <w:t>The Committee should undertake an annual review of the Terms of Reference</w:t>
      </w:r>
      <w:r>
        <w:t xml:space="preserve"> as well as an annual Committee Performance Review against the Terms of Reference. The reviews are to be completed in time to enable the reviews to be included in the August Board Agenda for Board review and action as required.</w:t>
      </w:r>
    </w:p>
    <w:p w:rsidR="00D16BB7" w:rsidRPr="007E7A64" w:rsidRDefault="00D16BB7" w:rsidP="00D16BB7">
      <w:pPr>
        <w:rPr>
          <w:b/>
        </w:rPr>
      </w:pPr>
      <w:r w:rsidRPr="007E7A64">
        <w:rPr>
          <w:b/>
        </w:rPr>
        <w:t xml:space="preserve">Reporting </w:t>
      </w:r>
    </w:p>
    <w:p w:rsidR="00D16BB7" w:rsidRPr="007E7A64" w:rsidRDefault="00D16BB7" w:rsidP="00D16BB7">
      <w:r w:rsidRPr="007E7A64">
        <w:t>Entities which provide information and/or formal reports to the Committee are indicated in the following diagram.</w:t>
      </w:r>
    </w:p>
    <w:p w:rsidR="00D16BB7" w:rsidRDefault="00D16BB7" w:rsidP="00D16BB7">
      <w:pPr>
        <w:ind w:left="426"/>
      </w:pPr>
    </w:p>
    <w:p w:rsidR="00D16BB7" w:rsidRDefault="00D16BB7" w:rsidP="00D16BB7">
      <w:pPr>
        <w:ind w:left="426"/>
      </w:pPr>
      <w:r>
        <w:rPr>
          <w:noProof/>
          <w:lang w:eastAsia="en-AU"/>
        </w:rPr>
        <w:drawing>
          <wp:inline distT="0" distB="0" distL="0" distR="0" wp14:anchorId="149199B6" wp14:editId="30C28B13">
            <wp:extent cx="4099560" cy="1940943"/>
            <wp:effectExtent l="38100" t="0" r="1524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16BB7" w:rsidRDefault="00D16BB7" w:rsidP="00D16BB7">
      <w:pPr>
        <w:rPr>
          <w:lang w:val="en-US"/>
        </w:rPr>
      </w:pPr>
      <w:r>
        <w:rPr>
          <w:lang w:val="en-US"/>
        </w:rPr>
        <w:br w:type="page"/>
      </w:r>
    </w:p>
    <w:p w:rsidR="00D16BB7" w:rsidRPr="00D16BB7" w:rsidRDefault="00D16BB7" w:rsidP="00D16BB7">
      <w:pPr>
        <w:pStyle w:val="Title"/>
        <w:outlineLvl w:val="0"/>
        <w:rPr>
          <w:sz w:val="36"/>
          <w:lang w:val="en-US"/>
        </w:rPr>
      </w:pPr>
      <w:bookmarkStart w:id="6" w:name="App3AdvertisementEOI"/>
      <w:bookmarkStart w:id="7" w:name="_Toc25836398"/>
      <w:r w:rsidRPr="00D16BB7">
        <w:rPr>
          <w:sz w:val="36"/>
          <w:lang w:val="en-US"/>
        </w:rPr>
        <w:lastRenderedPageBreak/>
        <w:t xml:space="preserve">Appendix 3: </w:t>
      </w:r>
      <w:r w:rsidRPr="00D16BB7">
        <w:rPr>
          <w:sz w:val="36"/>
          <w:lang w:val="en-US"/>
        </w:rPr>
        <w:t>Advertisement</w:t>
      </w:r>
      <w:r>
        <w:rPr>
          <w:sz w:val="36"/>
          <w:lang w:val="en-US"/>
        </w:rPr>
        <w:t xml:space="preserve"> - </w:t>
      </w:r>
      <w:r w:rsidRPr="00D16BB7">
        <w:rPr>
          <w:sz w:val="36"/>
          <w:lang w:val="en-US"/>
        </w:rPr>
        <w:t>Expressions of Interest</w:t>
      </w:r>
      <w:bookmarkEnd w:id="7"/>
    </w:p>
    <w:bookmarkEnd w:id="6"/>
    <w:p w:rsidR="00D16BB7" w:rsidRDefault="00D16BB7" w:rsidP="00D16BB7">
      <w:pPr>
        <w:rPr>
          <w:lang w:val="en-US"/>
        </w:rPr>
      </w:pPr>
    </w:p>
    <w:p w:rsidR="00D16BB7" w:rsidRDefault="00D16BB7" w:rsidP="00D16BB7">
      <w:pPr>
        <w:rPr>
          <w:lang w:val="en-US"/>
        </w:rPr>
      </w:pPr>
    </w:p>
    <w:p w:rsidR="00D16BB7" w:rsidRDefault="00D16BB7" w:rsidP="00D16BB7">
      <w:pPr>
        <w:rPr>
          <w:lang w:val="en-US"/>
        </w:rPr>
      </w:pPr>
      <w:r w:rsidRPr="00753F74">
        <w:rPr>
          <w:noProof/>
          <w:lang w:eastAsia="en-AU"/>
        </w:rPr>
        <mc:AlternateContent>
          <mc:Choice Requires="wps">
            <w:drawing>
              <wp:anchor distT="45720" distB="45720" distL="114300" distR="114300" simplePos="0" relativeHeight="251664384" behindDoc="0" locked="0" layoutInCell="1" allowOverlap="1" wp14:anchorId="325E14F8" wp14:editId="5E57495B">
                <wp:simplePos x="0" y="0"/>
                <wp:positionH relativeFrom="margin">
                  <wp:posOffset>228600</wp:posOffset>
                </wp:positionH>
                <wp:positionV relativeFrom="paragraph">
                  <wp:posOffset>186690</wp:posOffset>
                </wp:positionV>
                <wp:extent cx="5219700" cy="1404620"/>
                <wp:effectExtent l="19050" t="19050" r="19050"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28575">
                          <a:solidFill>
                            <a:schemeClr val="accent1">
                              <a:lumMod val="50000"/>
                            </a:schemeClr>
                          </a:solidFill>
                          <a:miter lim="800000"/>
                          <a:headEnd/>
                          <a:tailEnd/>
                        </a:ln>
                      </wps:spPr>
                      <wps:txbx>
                        <w:txbxContent>
                          <w:p w:rsidR="00D16BB7" w:rsidRDefault="00D16BB7" w:rsidP="00D16BB7">
                            <w:pPr>
                              <w:jc w:val="center"/>
                              <w:rPr>
                                <w:lang w:val="en-US"/>
                              </w:rPr>
                            </w:pPr>
                            <w:r>
                              <w:rPr>
                                <w:rFonts w:cs="Arial"/>
                                <w:b/>
                                <w:noProof/>
                                <w:color w:val="0000FF"/>
                                <w:sz w:val="28"/>
                                <w:szCs w:val="28"/>
                                <w:lang w:eastAsia="en-AU"/>
                              </w:rPr>
                              <w:drawing>
                                <wp:inline distT="0" distB="0" distL="0" distR="0" wp14:anchorId="72EC9305" wp14:editId="78D10FCA">
                                  <wp:extent cx="3800476"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MNCLH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485" cy="1019541"/>
                                          </a:xfrm>
                                          <a:prstGeom prst="rect">
                                            <a:avLst/>
                                          </a:prstGeom>
                                        </pic:spPr>
                                      </pic:pic>
                                    </a:graphicData>
                                  </a:graphic>
                                </wp:inline>
                              </w:drawing>
                            </w:r>
                          </w:p>
                          <w:p w:rsidR="00D16BB7" w:rsidRDefault="00D16BB7" w:rsidP="00D16BB7">
                            <w:pPr>
                              <w:jc w:val="center"/>
                              <w:rPr>
                                <w:sz w:val="24"/>
                                <w:lang w:val="en-US"/>
                              </w:rPr>
                            </w:pPr>
                          </w:p>
                          <w:p w:rsidR="00D16BB7" w:rsidRPr="00513593" w:rsidRDefault="00D16BB7" w:rsidP="00D16BB7">
                            <w:pPr>
                              <w:ind w:left="227" w:right="227"/>
                              <w:jc w:val="center"/>
                              <w:rPr>
                                <w:sz w:val="24"/>
                                <w:lang w:val="en-US"/>
                              </w:rPr>
                            </w:pPr>
                            <w:r w:rsidRPr="00513593">
                              <w:rPr>
                                <w:sz w:val="24"/>
                                <w:lang w:val="en-US"/>
                              </w:rPr>
                              <w:t>The Mid North Coast Local Health District in collaboration with XXXX is currently calling for expressions of interest from the community to be a member of the XXXX Research Steering Group.</w:t>
                            </w:r>
                          </w:p>
                          <w:p w:rsidR="00D16BB7" w:rsidRPr="00513593" w:rsidRDefault="00D16BB7" w:rsidP="00D16BB7">
                            <w:pPr>
                              <w:ind w:left="227" w:right="227"/>
                              <w:jc w:val="center"/>
                              <w:rPr>
                                <w:sz w:val="24"/>
                                <w:lang w:val="en-US"/>
                              </w:rPr>
                            </w:pPr>
                            <w:r w:rsidRPr="00513593">
                              <w:rPr>
                                <w:sz w:val="24"/>
                                <w:lang w:val="en-US"/>
                              </w:rPr>
                              <w:t xml:space="preserve">This Steering Group is being established to enhance the quality and relevance of health and medical research through consumer and community </w:t>
                            </w:r>
                            <w:r>
                              <w:rPr>
                                <w:sz w:val="24"/>
                                <w:lang w:val="en-US"/>
                              </w:rPr>
                              <w:t>engagement</w:t>
                            </w:r>
                            <w:r w:rsidRPr="00513593">
                              <w:rPr>
                                <w:sz w:val="24"/>
                                <w:lang w:val="en-US"/>
                              </w:rPr>
                              <w:t>.</w:t>
                            </w:r>
                          </w:p>
                          <w:p w:rsidR="00D16BB7" w:rsidRPr="00513593" w:rsidRDefault="00D16BB7" w:rsidP="00D16BB7">
                            <w:pPr>
                              <w:ind w:left="227" w:right="227"/>
                              <w:jc w:val="center"/>
                              <w:rPr>
                                <w:sz w:val="24"/>
                                <w:lang w:val="en-US"/>
                              </w:rPr>
                            </w:pPr>
                            <w:r w:rsidRPr="00513593">
                              <w:rPr>
                                <w:sz w:val="24"/>
                                <w:lang w:val="en-US"/>
                              </w:rPr>
                              <w:t>Expressions of interest are invited from health consumers and/or community members who have an interest in research and experience with &lt;condition&gt;.</w:t>
                            </w:r>
                          </w:p>
                          <w:p w:rsidR="00D16BB7" w:rsidRPr="00513593" w:rsidRDefault="00D16BB7" w:rsidP="00D16BB7">
                            <w:pPr>
                              <w:ind w:left="227" w:right="227"/>
                              <w:jc w:val="center"/>
                              <w:rPr>
                                <w:sz w:val="24"/>
                                <w:lang w:val="en-US"/>
                              </w:rPr>
                            </w:pPr>
                            <w:r w:rsidRPr="00513593">
                              <w:rPr>
                                <w:sz w:val="24"/>
                                <w:lang w:val="en-US"/>
                              </w:rPr>
                              <w:t>Applicants are required to have an interest in health and medical research, have the ability to collaborate with researchers and provide a link between community groups and the organization. Appointments will be for &lt;time&gt; and meetings will be held xx times per year.</w:t>
                            </w:r>
                          </w:p>
                          <w:p w:rsidR="00D16BB7" w:rsidRPr="00513593" w:rsidRDefault="00D16BB7" w:rsidP="00D16BB7">
                            <w:pPr>
                              <w:ind w:left="227" w:right="227"/>
                              <w:jc w:val="center"/>
                              <w:rPr>
                                <w:sz w:val="24"/>
                                <w:lang w:val="en-US"/>
                              </w:rPr>
                            </w:pPr>
                            <w:r w:rsidRPr="00513593">
                              <w:rPr>
                                <w:sz w:val="24"/>
                                <w:lang w:val="en-US"/>
                              </w:rPr>
                              <w:t>Closing date for applications is &lt;date&gt;.</w:t>
                            </w:r>
                          </w:p>
                          <w:p w:rsidR="00D16BB7" w:rsidRPr="00513593" w:rsidRDefault="00D16BB7" w:rsidP="00D16BB7">
                            <w:pPr>
                              <w:ind w:left="227" w:right="227"/>
                              <w:jc w:val="center"/>
                              <w:rPr>
                                <w:sz w:val="24"/>
                                <w:lang w:val="en-US"/>
                              </w:rPr>
                            </w:pPr>
                            <w:r w:rsidRPr="00513593">
                              <w:rPr>
                                <w:sz w:val="24"/>
                                <w:lang w:val="en-US"/>
                              </w:rPr>
                              <w:t>For more information and application please contact xxxx.</w:t>
                            </w:r>
                          </w:p>
                          <w:p w:rsidR="00D16BB7" w:rsidRDefault="00D16BB7" w:rsidP="00D16B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E14F8" id="_x0000_s1027" type="#_x0000_t202" style="position:absolute;margin-left:18pt;margin-top:14.7pt;width:41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" strokecolor="#1f4d78 [1604]" strokeweight="2.25pt">
                <v:textbox style="mso-fit-shape-to-text:t">
                  <w:txbxContent>
                    <w:p w:rsidR="00D16BB7" w:rsidRDefault="00D16BB7" w:rsidP="00D16BB7">
                      <w:pPr>
                        <w:jc w:val="center"/>
                        <w:rPr>
                          <w:lang w:val="en-US"/>
                        </w:rPr>
                      </w:pPr>
                      <w:r>
                        <w:rPr>
                          <w:rFonts w:cs="Arial"/>
                          <w:b/>
                          <w:noProof/>
                          <w:color w:val="0000FF"/>
                          <w:sz w:val="28"/>
                          <w:szCs w:val="28"/>
                          <w:lang w:eastAsia="en-AU"/>
                        </w:rPr>
                        <w:drawing>
                          <wp:inline distT="0" distB="0" distL="0" distR="0" wp14:anchorId="72EC9305" wp14:editId="78D10FCA">
                            <wp:extent cx="3800476"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MNCLH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485" cy="1019541"/>
                                    </a:xfrm>
                                    <a:prstGeom prst="rect">
                                      <a:avLst/>
                                    </a:prstGeom>
                                  </pic:spPr>
                                </pic:pic>
                              </a:graphicData>
                            </a:graphic>
                          </wp:inline>
                        </w:drawing>
                      </w:r>
                    </w:p>
                    <w:p w:rsidR="00D16BB7" w:rsidRDefault="00D16BB7" w:rsidP="00D16BB7">
                      <w:pPr>
                        <w:jc w:val="center"/>
                        <w:rPr>
                          <w:sz w:val="24"/>
                          <w:lang w:val="en-US"/>
                        </w:rPr>
                      </w:pPr>
                    </w:p>
                    <w:p w:rsidR="00D16BB7" w:rsidRPr="00513593" w:rsidRDefault="00D16BB7" w:rsidP="00D16BB7">
                      <w:pPr>
                        <w:ind w:left="227" w:right="227"/>
                        <w:jc w:val="center"/>
                        <w:rPr>
                          <w:sz w:val="24"/>
                          <w:lang w:val="en-US"/>
                        </w:rPr>
                      </w:pPr>
                      <w:r w:rsidRPr="00513593">
                        <w:rPr>
                          <w:sz w:val="24"/>
                          <w:lang w:val="en-US"/>
                        </w:rPr>
                        <w:t>The Mid North Coast Local Health District in collaboration with XXXX is currently calling for expressions of interest from the community to be a member of the XXXX Research Steering Group.</w:t>
                      </w:r>
                    </w:p>
                    <w:p w:rsidR="00D16BB7" w:rsidRPr="00513593" w:rsidRDefault="00D16BB7" w:rsidP="00D16BB7">
                      <w:pPr>
                        <w:ind w:left="227" w:right="227"/>
                        <w:jc w:val="center"/>
                        <w:rPr>
                          <w:sz w:val="24"/>
                          <w:lang w:val="en-US"/>
                        </w:rPr>
                      </w:pPr>
                      <w:r w:rsidRPr="00513593">
                        <w:rPr>
                          <w:sz w:val="24"/>
                          <w:lang w:val="en-US"/>
                        </w:rPr>
                        <w:t xml:space="preserve">This Steering Group is being established to enhance the quality and relevance of health and medical research through consumer and community </w:t>
                      </w:r>
                      <w:r>
                        <w:rPr>
                          <w:sz w:val="24"/>
                          <w:lang w:val="en-US"/>
                        </w:rPr>
                        <w:t>engagement</w:t>
                      </w:r>
                      <w:r w:rsidRPr="00513593">
                        <w:rPr>
                          <w:sz w:val="24"/>
                          <w:lang w:val="en-US"/>
                        </w:rPr>
                        <w:t>.</w:t>
                      </w:r>
                    </w:p>
                    <w:p w:rsidR="00D16BB7" w:rsidRPr="00513593" w:rsidRDefault="00D16BB7" w:rsidP="00D16BB7">
                      <w:pPr>
                        <w:ind w:left="227" w:right="227"/>
                        <w:jc w:val="center"/>
                        <w:rPr>
                          <w:sz w:val="24"/>
                          <w:lang w:val="en-US"/>
                        </w:rPr>
                      </w:pPr>
                      <w:r w:rsidRPr="00513593">
                        <w:rPr>
                          <w:sz w:val="24"/>
                          <w:lang w:val="en-US"/>
                        </w:rPr>
                        <w:t>Expressions of interest are invited from health consumers and/or community members who have an interest in research and experience with &lt;condition&gt;.</w:t>
                      </w:r>
                    </w:p>
                    <w:p w:rsidR="00D16BB7" w:rsidRPr="00513593" w:rsidRDefault="00D16BB7" w:rsidP="00D16BB7">
                      <w:pPr>
                        <w:ind w:left="227" w:right="227"/>
                        <w:jc w:val="center"/>
                        <w:rPr>
                          <w:sz w:val="24"/>
                          <w:lang w:val="en-US"/>
                        </w:rPr>
                      </w:pPr>
                      <w:r w:rsidRPr="00513593">
                        <w:rPr>
                          <w:sz w:val="24"/>
                          <w:lang w:val="en-US"/>
                        </w:rPr>
                        <w:t>Applicants are required to have an interest in health and medical research, have the ability to collaborate with researchers and provide a link between community groups and the organization. Appointments will be for &lt;time&gt; and meetings will be held xx times per year.</w:t>
                      </w:r>
                    </w:p>
                    <w:p w:rsidR="00D16BB7" w:rsidRPr="00513593" w:rsidRDefault="00D16BB7" w:rsidP="00D16BB7">
                      <w:pPr>
                        <w:ind w:left="227" w:right="227"/>
                        <w:jc w:val="center"/>
                        <w:rPr>
                          <w:sz w:val="24"/>
                          <w:lang w:val="en-US"/>
                        </w:rPr>
                      </w:pPr>
                      <w:r w:rsidRPr="00513593">
                        <w:rPr>
                          <w:sz w:val="24"/>
                          <w:lang w:val="en-US"/>
                        </w:rPr>
                        <w:t>Closing date for applications is &lt;date&gt;.</w:t>
                      </w:r>
                    </w:p>
                    <w:p w:rsidR="00D16BB7" w:rsidRPr="00513593" w:rsidRDefault="00D16BB7" w:rsidP="00D16BB7">
                      <w:pPr>
                        <w:ind w:left="227" w:right="227"/>
                        <w:jc w:val="center"/>
                        <w:rPr>
                          <w:sz w:val="24"/>
                          <w:lang w:val="en-US"/>
                        </w:rPr>
                      </w:pPr>
                      <w:r w:rsidRPr="00513593">
                        <w:rPr>
                          <w:sz w:val="24"/>
                          <w:lang w:val="en-US"/>
                        </w:rPr>
                        <w:t>For more information and application please contact xxxx.</w:t>
                      </w:r>
                    </w:p>
                    <w:p w:rsidR="00D16BB7" w:rsidRDefault="00D16BB7" w:rsidP="00D16BB7"/>
                  </w:txbxContent>
                </v:textbox>
                <w10:wrap type="square" anchorx="margin"/>
              </v:shape>
            </w:pict>
          </mc:Fallback>
        </mc:AlternateContent>
      </w: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p>
    <w:p w:rsidR="00D16BB7" w:rsidRDefault="00D16BB7" w:rsidP="00D16BB7">
      <w:pPr>
        <w:rPr>
          <w:lang w:val="en-US"/>
        </w:rPr>
      </w:pPr>
      <w:r>
        <w:rPr>
          <w:lang w:val="en-US"/>
        </w:rPr>
        <w:br w:type="page"/>
      </w:r>
    </w:p>
    <w:p w:rsidR="00D16BB7" w:rsidRPr="00D16BB7" w:rsidRDefault="00D16BB7" w:rsidP="00D16BB7">
      <w:pPr>
        <w:pStyle w:val="Title"/>
        <w:outlineLvl w:val="0"/>
        <w:rPr>
          <w:sz w:val="36"/>
          <w:szCs w:val="36"/>
          <w:lang w:val="en-US"/>
        </w:rPr>
      </w:pPr>
      <w:bookmarkStart w:id="8" w:name="App4RoleAndSelectionCriteria"/>
      <w:bookmarkStart w:id="9" w:name="_Toc25836399"/>
      <w:r w:rsidRPr="00D16BB7">
        <w:rPr>
          <w:sz w:val="36"/>
          <w:szCs w:val="36"/>
          <w:lang w:val="en-US"/>
        </w:rPr>
        <w:lastRenderedPageBreak/>
        <w:t>Appendix 4: Role Statement and Selection Criteria</w:t>
      </w:r>
      <w:bookmarkEnd w:id="8"/>
      <w:bookmarkEnd w:id="9"/>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VISION</w:t>
      </w:r>
    </w:p>
    <w:p w:rsidR="00D16BB7" w:rsidRPr="00A94366" w:rsidRDefault="00D16BB7" w:rsidP="00D16BB7">
      <w:pPr>
        <w:rPr>
          <w:lang w:val="en-US"/>
        </w:rPr>
      </w:pPr>
      <w:r w:rsidRPr="00A94366">
        <w:rPr>
          <w:lang w:val="en-US"/>
        </w:rPr>
        <w:t xml:space="preserve">Enhanced quality and relevance of research through consumer and community </w:t>
      </w:r>
      <w:r>
        <w:rPr>
          <w:lang w:val="en-US"/>
        </w:rPr>
        <w:t>engagement</w:t>
      </w:r>
      <w:r w:rsidRPr="00A94366">
        <w:rPr>
          <w:lang w:val="en-US"/>
        </w:rPr>
        <w:t>.</w:t>
      </w:r>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Scope of Role</w:t>
      </w:r>
    </w:p>
    <w:p w:rsidR="00D16BB7" w:rsidRPr="00A94366" w:rsidRDefault="00D16BB7" w:rsidP="00D16BB7">
      <w:pPr>
        <w:rPr>
          <w:lang w:val="en-US"/>
        </w:rPr>
      </w:pPr>
      <w:r>
        <w:rPr>
          <w:lang w:val="en-US"/>
        </w:rPr>
        <w:t xml:space="preserve">The research project for this Group is titled: </w:t>
      </w:r>
      <w:r w:rsidRPr="00A94366">
        <w:rPr>
          <w:b/>
          <w:lang w:val="en-US"/>
        </w:rPr>
        <w:t>“&lt;research project title&gt;</w:t>
      </w:r>
      <w:r>
        <w:rPr>
          <w:b/>
          <w:lang w:val="en-US"/>
        </w:rPr>
        <w:t xml:space="preserve"> (Research Project)”</w:t>
      </w:r>
      <w:r>
        <w:rPr>
          <w:lang w:val="en-US"/>
        </w:rPr>
        <w:t>.</w:t>
      </w:r>
    </w:p>
    <w:p w:rsidR="00D16BB7" w:rsidRPr="00A94366" w:rsidRDefault="00D16BB7" w:rsidP="00D16BB7">
      <w:pPr>
        <w:rPr>
          <w:lang w:val="en-US"/>
        </w:rPr>
      </w:pPr>
      <w:r w:rsidRPr="00A94366">
        <w:rPr>
          <w:lang w:val="en-US"/>
        </w:rPr>
        <w:t xml:space="preserve">The purpose of the </w:t>
      </w:r>
      <w:r>
        <w:rPr>
          <w:lang w:val="en-US"/>
        </w:rPr>
        <w:t>&lt;group name&gt;</w:t>
      </w:r>
      <w:r w:rsidRPr="00A94366">
        <w:rPr>
          <w:lang w:val="en-US"/>
        </w:rPr>
        <w:t xml:space="preserve"> (the </w:t>
      </w:r>
      <w:r>
        <w:rPr>
          <w:lang w:val="en-US"/>
        </w:rPr>
        <w:t>Group</w:t>
      </w:r>
      <w:r w:rsidRPr="00A94366">
        <w:rPr>
          <w:lang w:val="en-US"/>
        </w:rPr>
        <w:t xml:space="preserve">) is to enable and support its Vision for research undertaken at </w:t>
      </w:r>
      <w:r>
        <w:rPr>
          <w:lang w:val="en-US"/>
        </w:rPr>
        <w:t>The Mid North Coast Local Health District</w:t>
      </w:r>
      <w:r w:rsidRPr="00A94366">
        <w:rPr>
          <w:lang w:val="en-US"/>
        </w:rPr>
        <w:t xml:space="preserve"> (</w:t>
      </w:r>
      <w:r>
        <w:rPr>
          <w:lang w:val="en-US"/>
        </w:rPr>
        <w:t>the LHD</w:t>
      </w:r>
      <w:r w:rsidRPr="00A94366">
        <w:rPr>
          <w:lang w:val="en-US"/>
        </w:rPr>
        <w:t>)</w:t>
      </w:r>
      <w:r>
        <w:rPr>
          <w:lang w:val="en-US"/>
        </w:rPr>
        <w:t xml:space="preserve"> and its collaborators</w:t>
      </w:r>
      <w:r w:rsidRPr="00A94366">
        <w:rPr>
          <w:lang w:val="en-US"/>
        </w:rPr>
        <w:t>.</w:t>
      </w:r>
      <w:r>
        <w:rPr>
          <w:lang w:val="en-US"/>
        </w:rPr>
        <w:t xml:space="preserve"> This statement refers only to the Research Project listed above.</w:t>
      </w:r>
    </w:p>
    <w:p w:rsidR="00D16BB7" w:rsidRDefault="00D16BB7" w:rsidP="00D16BB7">
      <w:pPr>
        <w:rPr>
          <w:lang w:val="en-US"/>
        </w:rPr>
      </w:pPr>
      <w:r w:rsidRPr="00A94366">
        <w:rPr>
          <w:lang w:val="en-US"/>
        </w:rPr>
        <w:t xml:space="preserve">The aim of the </w:t>
      </w:r>
      <w:r>
        <w:rPr>
          <w:lang w:val="en-US"/>
        </w:rPr>
        <w:t>Group</w:t>
      </w:r>
      <w:r w:rsidRPr="00A94366">
        <w:rPr>
          <w:lang w:val="en-US"/>
        </w:rPr>
        <w:t xml:space="preserve"> is to facilitate the development of partnerships in which consumers, community members and researchers will work together to make decisions about research priorities, goals, methodologies, questions, and dissemination of results.</w:t>
      </w:r>
    </w:p>
    <w:p w:rsidR="00D16BB7" w:rsidRPr="00A94366" w:rsidRDefault="00D16BB7" w:rsidP="00D16BB7">
      <w:pPr>
        <w:rPr>
          <w:lang w:val="en-US"/>
        </w:rPr>
      </w:pPr>
      <w:r w:rsidRPr="00A94366">
        <w:rPr>
          <w:lang w:val="en-US"/>
        </w:rPr>
        <w:t xml:space="preserve">Council members will have an opportunity through their Council membership to provide a consumer and community perspective on </w:t>
      </w:r>
      <w:r>
        <w:rPr>
          <w:lang w:val="en-US"/>
        </w:rPr>
        <w:t>the R</w:t>
      </w:r>
      <w:r w:rsidRPr="00A94366">
        <w:rPr>
          <w:lang w:val="en-US"/>
        </w:rPr>
        <w:t>esearch</w:t>
      </w:r>
      <w:r>
        <w:rPr>
          <w:lang w:val="en-US"/>
        </w:rPr>
        <w:t xml:space="preserve"> Project</w:t>
      </w:r>
      <w:r w:rsidRPr="00A94366">
        <w:rPr>
          <w:lang w:val="en-US"/>
        </w:rPr>
        <w:t xml:space="preserve"> undertaken.</w:t>
      </w:r>
    </w:p>
    <w:p w:rsidR="00D16BB7" w:rsidRPr="00A94366" w:rsidRDefault="00D16BB7" w:rsidP="00D16BB7">
      <w:pPr>
        <w:rPr>
          <w:lang w:val="en-US"/>
        </w:rPr>
      </w:pPr>
      <w:r w:rsidRPr="00A94366">
        <w:rPr>
          <w:lang w:val="en-US"/>
        </w:rPr>
        <w:t xml:space="preserve">The </w:t>
      </w:r>
      <w:r>
        <w:rPr>
          <w:lang w:val="en-US"/>
        </w:rPr>
        <w:t>LHD</w:t>
      </w:r>
      <w:r w:rsidRPr="00A94366">
        <w:rPr>
          <w:lang w:val="en-US"/>
        </w:rPr>
        <w:t xml:space="preserve"> is committed to supporting and enabling equal opportunities and </w:t>
      </w:r>
      <w:r>
        <w:rPr>
          <w:lang w:val="en-US"/>
        </w:rPr>
        <w:t>engagement</w:t>
      </w:r>
      <w:r w:rsidRPr="00A94366">
        <w:rPr>
          <w:lang w:val="en-US"/>
        </w:rPr>
        <w:t xml:space="preserve"> for aboriginal people, people from cultural and linguistically diverse backgrounds and people with disabilities.</w:t>
      </w:r>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Key Duties</w:t>
      </w:r>
    </w:p>
    <w:p w:rsidR="00D16BB7" w:rsidRPr="00A94366" w:rsidRDefault="00D16BB7" w:rsidP="00D16BB7">
      <w:pPr>
        <w:rPr>
          <w:lang w:val="en-US"/>
        </w:rPr>
      </w:pPr>
      <w:r w:rsidRPr="00A94366">
        <w:rPr>
          <w:lang w:val="en-US"/>
        </w:rPr>
        <w:t>•</w:t>
      </w:r>
      <w:r w:rsidRPr="00A94366">
        <w:rPr>
          <w:lang w:val="en-US"/>
        </w:rPr>
        <w:tab/>
        <w:t xml:space="preserve">Attend the </w:t>
      </w:r>
      <w:r>
        <w:rPr>
          <w:lang w:val="en-US"/>
        </w:rPr>
        <w:t>Group</w:t>
      </w:r>
      <w:r w:rsidRPr="00A94366">
        <w:rPr>
          <w:lang w:val="en-US"/>
        </w:rPr>
        <w:t xml:space="preserve"> meetings.</w:t>
      </w:r>
    </w:p>
    <w:p w:rsidR="00D16BB7" w:rsidRPr="00A94366" w:rsidRDefault="00D16BB7" w:rsidP="00D16BB7">
      <w:pPr>
        <w:rPr>
          <w:lang w:val="en-US"/>
        </w:rPr>
      </w:pPr>
      <w:r w:rsidRPr="00A94366">
        <w:rPr>
          <w:lang w:val="en-US"/>
        </w:rPr>
        <w:t>•</w:t>
      </w:r>
      <w:r w:rsidRPr="00A94366">
        <w:rPr>
          <w:lang w:val="en-US"/>
        </w:rPr>
        <w:tab/>
        <w:t xml:space="preserve">Participate and be involved in all activities of the </w:t>
      </w:r>
      <w:r>
        <w:rPr>
          <w:lang w:val="en-US"/>
        </w:rPr>
        <w:t>Group</w:t>
      </w:r>
      <w:r w:rsidRPr="00A94366">
        <w:rPr>
          <w:lang w:val="en-US"/>
        </w:rPr>
        <w:t>.</w:t>
      </w:r>
    </w:p>
    <w:p w:rsidR="00D16BB7" w:rsidRPr="00A94366" w:rsidRDefault="00D16BB7" w:rsidP="00D16BB7">
      <w:pPr>
        <w:rPr>
          <w:lang w:val="en-US"/>
        </w:rPr>
      </w:pPr>
      <w:r w:rsidRPr="00A94366">
        <w:rPr>
          <w:lang w:val="en-US"/>
        </w:rPr>
        <w:t>•</w:t>
      </w:r>
      <w:r w:rsidRPr="00A94366">
        <w:rPr>
          <w:lang w:val="en-US"/>
        </w:rPr>
        <w:tab/>
        <w:t xml:space="preserve">Provide advice and expertise relating to consumer and community priorities and perspectives on </w:t>
      </w:r>
      <w:r>
        <w:rPr>
          <w:lang w:val="en-US"/>
        </w:rPr>
        <w:t>the R</w:t>
      </w:r>
      <w:r w:rsidRPr="00A94366">
        <w:rPr>
          <w:lang w:val="en-US"/>
        </w:rPr>
        <w:t>esearch</w:t>
      </w:r>
      <w:r>
        <w:rPr>
          <w:lang w:val="en-US"/>
        </w:rPr>
        <w:t xml:space="preserve"> Project</w:t>
      </w:r>
      <w:r w:rsidRPr="00A94366">
        <w:rPr>
          <w:lang w:val="en-US"/>
        </w:rPr>
        <w:t>.</w:t>
      </w:r>
    </w:p>
    <w:p w:rsidR="00D16BB7" w:rsidRPr="00A94366" w:rsidRDefault="00D16BB7" w:rsidP="00D16BB7">
      <w:pPr>
        <w:rPr>
          <w:lang w:val="en-US"/>
        </w:rPr>
      </w:pPr>
      <w:r w:rsidRPr="00A94366">
        <w:rPr>
          <w:lang w:val="en-US"/>
        </w:rPr>
        <w:t>•</w:t>
      </w:r>
      <w:r w:rsidRPr="00A94366">
        <w:rPr>
          <w:lang w:val="en-US"/>
        </w:rPr>
        <w:tab/>
        <w:t>Provide access to broad community networks which may be used for consultation if necessary.</w:t>
      </w:r>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Other Requirements</w:t>
      </w:r>
    </w:p>
    <w:p w:rsidR="00D16BB7" w:rsidRPr="00A94366" w:rsidRDefault="00D16BB7" w:rsidP="00D16BB7">
      <w:pPr>
        <w:rPr>
          <w:lang w:val="en-US"/>
        </w:rPr>
      </w:pPr>
      <w:r w:rsidRPr="00A94366">
        <w:rPr>
          <w:lang w:val="en-US"/>
        </w:rPr>
        <w:t>•</w:t>
      </w:r>
      <w:r w:rsidRPr="00A94366">
        <w:rPr>
          <w:lang w:val="en-US"/>
        </w:rPr>
        <w:tab/>
      </w:r>
      <w:r>
        <w:rPr>
          <w:lang w:val="en-US"/>
        </w:rPr>
        <w:t>Group</w:t>
      </w:r>
      <w:r w:rsidRPr="00A94366">
        <w:rPr>
          <w:lang w:val="en-US"/>
        </w:rPr>
        <w:t xml:space="preserve"> Members will be required to comply with The </w:t>
      </w:r>
      <w:r>
        <w:rPr>
          <w:lang w:val="en-US"/>
        </w:rPr>
        <w:t>LHD’s</w:t>
      </w:r>
      <w:r w:rsidRPr="00A94366">
        <w:rPr>
          <w:lang w:val="en-US"/>
        </w:rPr>
        <w:t xml:space="preserve"> policies on Privacy and Intellectual Property. Details of these policies are available on request.</w:t>
      </w:r>
    </w:p>
    <w:p w:rsidR="00D16BB7" w:rsidRPr="00A94366" w:rsidRDefault="00D16BB7" w:rsidP="00D16BB7">
      <w:pPr>
        <w:rPr>
          <w:lang w:val="en-US"/>
        </w:rPr>
      </w:pPr>
      <w:r w:rsidRPr="00A94366">
        <w:rPr>
          <w:lang w:val="en-US"/>
        </w:rPr>
        <w:t>•</w:t>
      </w:r>
      <w:r w:rsidRPr="00A94366">
        <w:rPr>
          <w:lang w:val="en-US"/>
        </w:rPr>
        <w:tab/>
      </w:r>
      <w:r>
        <w:rPr>
          <w:lang w:val="en-US"/>
        </w:rPr>
        <w:t>Group</w:t>
      </w:r>
      <w:r w:rsidRPr="00A94366">
        <w:rPr>
          <w:lang w:val="en-US"/>
        </w:rPr>
        <w:t xml:space="preserve"> members will be required to participate in a consumer and community </w:t>
      </w:r>
      <w:r>
        <w:rPr>
          <w:lang w:val="en-US"/>
        </w:rPr>
        <w:t>engagement</w:t>
      </w:r>
      <w:r w:rsidRPr="00A94366">
        <w:rPr>
          <w:lang w:val="en-US"/>
        </w:rPr>
        <w:t xml:space="preserve"> induction program.</w:t>
      </w:r>
    </w:p>
    <w:p w:rsidR="00D16BB7" w:rsidRPr="00A94366" w:rsidRDefault="00D16BB7" w:rsidP="00D16BB7">
      <w:pPr>
        <w:rPr>
          <w:lang w:val="en-US"/>
        </w:rPr>
      </w:pPr>
      <w:r w:rsidRPr="00A94366">
        <w:rPr>
          <w:lang w:val="en-US"/>
        </w:rPr>
        <w:t>•</w:t>
      </w:r>
      <w:r w:rsidRPr="00A94366">
        <w:rPr>
          <w:lang w:val="en-US"/>
        </w:rPr>
        <w:tab/>
        <w:t>Declare any potential conflict of interest.</w:t>
      </w:r>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Selection Criteria</w:t>
      </w:r>
    </w:p>
    <w:p w:rsidR="00D16BB7" w:rsidRPr="00A94366" w:rsidRDefault="00D16BB7" w:rsidP="00D16BB7">
      <w:pPr>
        <w:rPr>
          <w:lang w:val="en-US"/>
        </w:rPr>
      </w:pPr>
      <w:r w:rsidRPr="00A94366">
        <w:rPr>
          <w:lang w:val="en-US"/>
        </w:rPr>
        <w:t>•</w:t>
      </w:r>
      <w:r w:rsidRPr="00A94366">
        <w:rPr>
          <w:lang w:val="en-US"/>
        </w:rPr>
        <w:tab/>
        <w:t xml:space="preserve">The </w:t>
      </w:r>
      <w:r>
        <w:rPr>
          <w:lang w:val="en-US"/>
        </w:rPr>
        <w:t>Group</w:t>
      </w:r>
      <w:r w:rsidRPr="00A94366">
        <w:rPr>
          <w:lang w:val="en-US"/>
        </w:rPr>
        <w:t xml:space="preserve"> member will have an interest in research conducted at the </w:t>
      </w:r>
      <w:r>
        <w:rPr>
          <w:lang w:val="en-US"/>
        </w:rPr>
        <w:t>LHD</w:t>
      </w:r>
      <w:r w:rsidRPr="00A94366">
        <w:rPr>
          <w:lang w:val="en-US"/>
        </w:rPr>
        <w:t>.</w:t>
      </w:r>
    </w:p>
    <w:p w:rsidR="00D16BB7" w:rsidRPr="00A94366" w:rsidRDefault="00D16BB7" w:rsidP="00D16BB7">
      <w:pPr>
        <w:rPr>
          <w:lang w:val="en-US"/>
        </w:rPr>
      </w:pPr>
      <w:r w:rsidRPr="00A94366">
        <w:rPr>
          <w:lang w:val="en-US"/>
        </w:rPr>
        <w:t>•</w:t>
      </w:r>
      <w:r w:rsidRPr="00A94366">
        <w:rPr>
          <w:lang w:val="en-US"/>
        </w:rPr>
        <w:tab/>
        <w:t xml:space="preserve">The </w:t>
      </w:r>
      <w:r>
        <w:rPr>
          <w:lang w:val="en-US"/>
        </w:rPr>
        <w:t>Group</w:t>
      </w:r>
      <w:r w:rsidRPr="00A94366">
        <w:rPr>
          <w:lang w:val="en-US"/>
        </w:rPr>
        <w:t xml:space="preserve"> Member will have an understanding of consumer and community issues that arise in health and medical research.</w:t>
      </w:r>
    </w:p>
    <w:p w:rsidR="00D16BB7" w:rsidRPr="00A94366" w:rsidRDefault="00D16BB7" w:rsidP="00D16BB7">
      <w:pPr>
        <w:rPr>
          <w:lang w:val="en-US"/>
        </w:rPr>
      </w:pPr>
      <w:r w:rsidRPr="00A94366">
        <w:rPr>
          <w:lang w:val="en-US"/>
        </w:rPr>
        <w:lastRenderedPageBreak/>
        <w:t>•</w:t>
      </w:r>
      <w:r w:rsidRPr="00A94366">
        <w:rPr>
          <w:lang w:val="en-US"/>
        </w:rPr>
        <w:tab/>
        <w:t xml:space="preserve">The </w:t>
      </w:r>
      <w:r>
        <w:rPr>
          <w:lang w:val="en-US"/>
        </w:rPr>
        <w:t>Group</w:t>
      </w:r>
      <w:r w:rsidRPr="00A94366">
        <w:rPr>
          <w:lang w:val="en-US"/>
        </w:rPr>
        <w:t xml:space="preserve"> member will have established networks or links to consumer and community organisations which may be consulted if required.</w:t>
      </w:r>
    </w:p>
    <w:p w:rsidR="00D16BB7" w:rsidRPr="00A94366" w:rsidRDefault="00D16BB7" w:rsidP="00D16BB7">
      <w:pPr>
        <w:rPr>
          <w:lang w:val="en-US"/>
        </w:rPr>
      </w:pPr>
      <w:r w:rsidRPr="00A94366">
        <w:rPr>
          <w:lang w:val="en-US"/>
        </w:rPr>
        <w:t>•</w:t>
      </w:r>
      <w:r w:rsidRPr="00A94366">
        <w:rPr>
          <w:lang w:val="en-US"/>
        </w:rPr>
        <w:tab/>
        <w:t xml:space="preserve">The </w:t>
      </w:r>
      <w:r>
        <w:rPr>
          <w:lang w:val="en-US"/>
        </w:rPr>
        <w:t>Group</w:t>
      </w:r>
      <w:r w:rsidRPr="00A94366">
        <w:rPr>
          <w:lang w:val="en-US"/>
        </w:rPr>
        <w:t xml:space="preserve"> member will be available to participate fully in the work of the Council as outlined in the terms of reference.</w:t>
      </w:r>
    </w:p>
    <w:p w:rsidR="00D16BB7" w:rsidRPr="00A94366" w:rsidRDefault="00D16BB7" w:rsidP="00D16BB7">
      <w:pPr>
        <w:rPr>
          <w:lang w:val="en-US"/>
        </w:rPr>
      </w:pPr>
      <w:r w:rsidRPr="00A94366">
        <w:rPr>
          <w:lang w:val="en-US"/>
        </w:rPr>
        <w:t>•</w:t>
      </w:r>
      <w:r w:rsidRPr="00A94366">
        <w:rPr>
          <w:lang w:val="en-US"/>
        </w:rPr>
        <w:tab/>
        <w:t xml:space="preserve">The </w:t>
      </w:r>
      <w:r>
        <w:rPr>
          <w:lang w:val="en-US"/>
        </w:rPr>
        <w:t>Group</w:t>
      </w:r>
      <w:r w:rsidRPr="00A94366">
        <w:rPr>
          <w:lang w:val="en-US"/>
        </w:rPr>
        <w:t xml:space="preserve"> member will have good communication skills and an ability to work collaboratively with researchers, consumers and community groups.</w:t>
      </w:r>
    </w:p>
    <w:p w:rsidR="00D16BB7" w:rsidRPr="00A94366" w:rsidRDefault="00D16BB7" w:rsidP="00D16BB7">
      <w:pPr>
        <w:rPr>
          <w:lang w:val="en-US"/>
        </w:rPr>
      </w:pPr>
    </w:p>
    <w:p w:rsidR="00D16BB7" w:rsidRPr="00236762" w:rsidRDefault="00D16BB7" w:rsidP="00D16BB7">
      <w:pPr>
        <w:rPr>
          <w:rFonts w:cstheme="majorHAnsi"/>
          <w:sz w:val="28"/>
          <w:lang w:val="en-US"/>
        </w:rPr>
      </w:pPr>
      <w:r w:rsidRPr="00236762">
        <w:rPr>
          <w:rFonts w:asciiTheme="majorHAnsi" w:hAnsiTheme="majorHAnsi" w:cstheme="majorHAnsi"/>
          <w:color w:val="2E74B5" w:themeColor="accent1" w:themeShade="BF"/>
          <w:sz w:val="28"/>
          <w:lang w:val="en-US"/>
        </w:rPr>
        <w:t>Statement of Interest</w:t>
      </w:r>
    </w:p>
    <w:p w:rsidR="00D16BB7" w:rsidRDefault="00D16BB7" w:rsidP="00D16BB7">
      <w:pPr>
        <w:rPr>
          <w:lang w:val="en-US"/>
        </w:rPr>
      </w:pPr>
      <w:r w:rsidRPr="00A94366">
        <w:rPr>
          <w:lang w:val="en-US"/>
        </w:rPr>
        <w:t xml:space="preserve">In addition to responding to the selection criteria applicants will be required to write brief statement (up to one page) about what attracted them to apply for </w:t>
      </w:r>
      <w:r>
        <w:rPr>
          <w:lang w:val="en-US"/>
        </w:rPr>
        <w:t>Group</w:t>
      </w:r>
      <w:r w:rsidRPr="00A94366">
        <w:rPr>
          <w:lang w:val="en-US"/>
        </w:rPr>
        <w:t xml:space="preserve"> membership. Assistance to complete the application form is available if required by contacting the </w:t>
      </w:r>
      <w:r>
        <w:rPr>
          <w:lang w:val="en-US"/>
        </w:rPr>
        <w:t>&lt;contact&gt;</w:t>
      </w:r>
      <w:r w:rsidRPr="00A94366">
        <w:rPr>
          <w:lang w:val="en-US"/>
        </w:rPr>
        <w:t>.</w:t>
      </w:r>
    </w:p>
    <w:p w:rsidR="00D16BB7" w:rsidRDefault="00D16BB7" w:rsidP="00D16BB7">
      <w:pPr>
        <w:rPr>
          <w:lang w:val="en-US"/>
        </w:rPr>
      </w:pPr>
      <w:r>
        <w:rPr>
          <w:lang w:val="en-US"/>
        </w:rPr>
        <w:br w:type="page"/>
      </w:r>
    </w:p>
    <w:p w:rsidR="00D16BB7" w:rsidRPr="00D16BB7" w:rsidRDefault="00D16BB7" w:rsidP="00D16BB7">
      <w:pPr>
        <w:pStyle w:val="Title"/>
        <w:outlineLvl w:val="0"/>
        <w:rPr>
          <w:sz w:val="44"/>
          <w:szCs w:val="44"/>
          <w:lang w:val="en-US"/>
        </w:rPr>
      </w:pPr>
      <w:bookmarkStart w:id="10" w:name="App5Application"/>
      <w:bookmarkStart w:id="11" w:name="_Toc25836400"/>
      <w:r w:rsidRPr="00D16BB7">
        <w:rPr>
          <w:sz w:val="44"/>
          <w:szCs w:val="44"/>
          <w:lang w:val="en-US"/>
        </w:rPr>
        <w:lastRenderedPageBreak/>
        <w:t>Appendix 5: Application Form for Consumer or Community Member</w:t>
      </w:r>
      <w:bookmarkEnd w:id="11"/>
    </w:p>
    <w:bookmarkEnd w:id="10"/>
    <w:p w:rsidR="00D16BB7" w:rsidRPr="00B4366E" w:rsidRDefault="00D16BB7" w:rsidP="00D16BB7">
      <w:pPr>
        <w:rPr>
          <w:rFonts w:cstheme="majorHAnsi"/>
          <w:lang w:val="en-US"/>
        </w:rPr>
      </w:pPr>
      <w:r w:rsidRPr="00236762">
        <w:rPr>
          <w:rFonts w:asciiTheme="majorHAnsi" w:hAnsiTheme="majorHAnsi" w:cstheme="majorHAnsi"/>
          <w:color w:val="2E74B5" w:themeColor="accent1" w:themeShade="BF"/>
          <w:sz w:val="26"/>
          <w:szCs w:val="26"/>
          <w:lang w:val="en-US"/>
        </w:rPr>
        <w:t>Vision</w:t>
      </w:r>
    </w:p>
    <w:p w:rsidR="00D16BB7" w:rsidRPr="0011407B" w:rsidRDefault="00D16BB7" w:rsidP="00D16BB7">
      <w:pPr>
        <w:rPr>
          <w:lang w:val="en-US"/>
        </w:rPr>
      </w:pPr>
      <w:r w:rsidRPr="0011407B">
        <w:rPr>
          <w:lang w:val="en-US"/>
        </w:rPr>
        <w:t xml:space="preserve">Enhanced quality and relevance of research through consumer and community </w:t>
      </w:r>
      <w:r>
        <w:rPr>
          <w:lang w:val="en-US"/>
        </w:rPr>
        <w:t>engagement</w:t>
      </w:r>
    </w:p>
    <w:p w:rsidR="00D16BB7" w:rsidRPr="0011407B" w:rsidRDefault="00D16BB7" w:rsidP="00D16BB7">
      <w:pPr>
        <w:rPr>
          <w:lang w:val="en-US"/>
        </w:rPr>
      </w:pPr>
      <w:r w:rsidRPr="0011407B">
        <w:rPr>
          <w:lang w:val="en-US"/>
        </w:rPr>
        <w:t xml:space="preserve">Please fill in the Application Form and forward to: </w:t>
      </w:r>
      <w:r>
        <w:rPr>
          <w:lang w:val="en-US"/>
        </w:rPr>
        <w:t>&lt;contact&gt;</w:t>
      </w:r>
      <w:r w:rsidRPr="0011407B">
        <w:rPr>
          <w:lang w:val="en-US"/>
        </w:rPr>
        <w:t xml:space="preserve">, </w:t>
      </w:r>
      <w:r>
        <w:rPr>
          <w:lang w:val="en-US"/>
        </w:rPr>
        <w:t>&lt;</w:t>
      </w:r>
      <w:r w:rsidRPr="0011407B">
        <w:rPr>
          <w:lang w:val="en-US"/>
        </w:rPr>
        <w:t>address</w:t>
      </w:r>
      <w:r>
        <w:rPr>
          <w:lang w:val="en-US"/>
        </w:rPr>
        <w:t>&gt;</w:t>
      </w:r>
      <w:r w:rsidRPr="0011407B">
        <w:rPr>
          <w:lang w:val="en-US"/>
        </w:rPr>
        <w:t>. The closing date for applic</w:t>
      </w:r>
      <w:r>
        <w:rPr>
          <w:lang w:val="en-US"/>
        </w:rPr>
        <w:t>ations is &lt;date&gt;</w:t>
      </w:r>
      <w:r w:rsidRPr="0011407B">
        <w:rPr>
          <w:lang w:val="en-US"/>
        </w:rPr>
        <w:t>.</w:t>
      </w:r>
    </w:p>
    <w:p w:rsidR="00D16BB7" w:rsidRPr="0011407B" w:rsidRDefault="00D16BB7" w:rsidP="00D16BB7">
      <w:pPr>
        <w:rPr>
          <w:lang w:val="en-US"/>
        </w:rPr>
      </w:pPr>
      <w:r w:rsidRPr="0011407B">
        <w:rPr>
          <w:lang w:val="en-US"/>
        </w:rPr>
        <w:t xml:space="preserve">If you require any assistance with your application, please contact </w:t>
      </w:r>
      <w:r>
        <w:rPr>
          <w:lang w:val="en-US"/>
        </w:rPr>
        <w:t>&lt;contact&gt;</w:t>
      </w:r>
      <w:r w:rsidRPr="0011407B">
        <w:rPr>
          <w:lang w:val="en-US"/>
        </w:rPr>
        <w:t>.</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55"/>
        <w:gridCol w:w="4677"/>
        <w:gridCol w:w="1276"/>
        <w:gridCol w:w="2120"/>
      </w:tblGrid>
      <w:tr w:rsidR="00D16BB7" w:rsidTr="00940EED">
        <w:tc>
          <w:tcPr>
            <w:tcW w:w="1555" w:type="dxa"/>
            <w:shd w:val="clear" w:color="auto" w:fill="2E74B5" w:themeFill="accent1" w:themeFillShade="BF"/>
          </w:tcPr>
          <w:p w:rsidR="00D16BB7" w:rsidRPr="005D7D96" w:rsidRDefault="00D16BB7" w:rsidP="00940EED">
            <w:pPr>
              <w:spacing w:before="60" w:after="60"/>
              <w:jc w:val="right"/>
              <w:rPr>
                <w:color w:val="FFFFFF" w:themeColor="background1"/>
                <w:lang w:val="en-US"/>
              </w:rPr>
            </w:pPr>
            <w:r w:rsidRPr="005D7D96">
              <w:rPr>
                <w:color w:val="FFFFFF" w:themeColor="background1"/>
                <w:lang w:val="en-US"/>
              </w:rPr>
              <w:t>Name:</w:t>
            </w:r>
          </w:p>
        </w:tc>
        <w:tc>
          <w:tcPr>
            <w:tcW w:w="8073" w:type="dxa"/>
            <w:gridSpan w:val="3"/>
          </w:tcPr>
          <w:p w:rsidR="00D16BB7" w:rsidRDefault="00D16BB7" w:rsidP="00940EED">
            <w:pPr>
              <w:spacing w:before="60" w:after="60"/>
              <w:rPr>
                <w:lang w:val="en-US"/>
              </w:rPr>
            </w:pPr>
          </w:p>
        </w:tc>
      </w:tr>
      <w:tr w:rsidR="00D16BB7" w:rsidTr="00940EED">
        <w:tc>
          <w:tcPr>
            <w:tcW w:w="1555" w:type="dxa"/>
            <w:shd w:val="clear" w:color="auto" w:fill="2E74B5" w:themeFill="accent1" w:themeFillShade="BF"/>
          </w:tcPr>
          <w:p w:rsidR="00D16BB7" w:rsidRPr="005D7D96" w:rsidRDefault="00D16BB7" w:rsidP="00940EED">
            <w:pPr>
              <w:spacing w:before="60" w:after="60"/>
              <w:jc w:val="right"/>
              <w:rPr>
                <w:color w:val="FFFFFF" w:themeColor="background1"/>
                <w:lang w:val="en-US"/>
              </w:rPr>
            </w:pPr>
            <w:r w:rsidRPr="005D7D96">
              <w:rPr>
                <w:color w:val="FFFFFF" w:themeColor="background1"/>
                <w:lang w:val="en-US"/>
              </w:rPr>
              <w:t>Address:</w:t>
            </w:r>
          </w:p>
        </w:tc>
        <w:tc>
          <w:tcPr>
            <w:tcW w:w="8073" w:type="dxa"/>
            <w:gridSpan w:val="3"/>
          </w:tcPr>
          <w:p w:rsidR="00D16BB7" w:rsidRDefault="00D16BB7" w:rsidP="00940EED">
            <w:pPr>
              <w:spacing w:before="60" w:after="60"/>
              <w:rPr>
                <w:lang w:val="en-US"/>
              </w:rPr>
            </w:pPr>
          </w:p>
        </w:tc>
      </w:tr>
      <w:tr w:rsidR="00D16BB7" w:rsidTr="00940EED">
        <w:tc>
          <w:tcPr>
            <w:tcW w:w="1555" w:type="dxa"/>
            <w:shd w:val="clear" w:color="auto" w:fill="2E74B5" w:themeFill="accent1" w:themeFillShade="BF"/>
          </w:tcPr>
          <w:p w:rsidR="00D16BB7" w:rsidRPr="005D7D96" w:rsidRDefault="00D16BB7" w:rsidP="00940EED">
            <w:pPr>
              <w:spacing w:before="60" w:after="60"/>
              <w:jc w:val="right"/>
              <w:rPr>
                <w:color w:val="FFFFFF" w:themeColor="background1"/>
                <w:lang w:val="en-US"/>
              </w:rPr>
            </w:pPr>
            <w:r w:rsidRPr="005D7D96">
              <w:rPr>
                <w:color w:val="FFFFFF" w:themeColor="background1"/>
                <w:lang w:val="en-US"/>
              </w:rPr>
              <w:t>Email address:</w:t>
            </w:r>
          </w:p>
        </w:tc>
        <w:tc>
          <w:tcPr>
            <w:tcW w:w="4677" w:type="dxa"/>
          </w:tcPr>
          <w:p w:rsidR="00D16BB7" w:rsidRDefault="00D16BB7" w:rsidP="00940EED">
            <w:pPr>
              <w:spacing w:before="60" w:after="60"/>
              <w:rPr>
                <w:lang w:val="en-US"/>
              </w:rPr>
            </w:pPr>
          </w:p>
        </w:tc>
        <w:tc>
          <w:tcPr>
            <w:tcW w:w="1276" w:type="dxa"/>
            <w:shd w:val="clear" w:color="auto" w:fill="2E74B5" w:themeFill="accent1" w:themeFillShade="BF"/>
          </w:tcPr>
          <w:p w:rsidR="00D16BB7" w:rsidRPr="005D7D96" w:rsidRDefault="00D16BB7" w:rsidP="00940EED">
            <w:pPr>
              <w:spacing w:before="60" w:after="60"/>
              <w:jc w:val="right"/>
              <w:rPr>
                <w:color w:val="FFFFFF" w:themeColor="background1"/>
                <w:lang w:val="en-US"/>
              </w:rPr>
            </w:pPr>
            <w:r w:rsidRPr="005D7D96">
              <w:rPr>
                <w:color w:val="FFFFFF" w:themeColor="background1"/>
                <w:lang w:val="en-US"/>
              </w:rPr>
              <w:t>Telephone:</w:t>
            </w:r>
          </w:p>
        </w:tc>
        <w:tc>
          <w:tcPr>
            <w:tcW w:w="2120" w:type="dxa"/>
          </w:tcPr>
          <w:p w:rsidR="00D16BB7" w:rsidRDefault="00D16BB7" w:rsidP="00940EED">
            <w:pPr>
              <w:spacing w:before="60" w:after="60"/>
              <w:rPr>
                <w:lang w:val="en-US"/>
              </w:rPr>
            </w:pPr>
          </w:p>
        </w:tc>
      </w:tr>
    </w:tbl>
    <w:p w:rsidR="00D16BB7" w:rsidRDefault="00D16BB7" w:rsidP="00D16BB7">
      <w:pPr>
        <w:rPr>
          <w:lang w:val="en-US"/>
        </w:rPr>
      </w:pPr>
    </w:p>
    <w:p w:rsidR="00D16BB7" w:rsidRDefault="00D16BB7" w:rsidP="00D16BB7">
      <w:pPr>
        <w:rPr>
          <w:lang w:val="en-US"/>
        </w:rPr>
      </w:pPr>
      <w:r>
        <w:rPr>
          <w:lang w:val="en-US"/>
        </w:rPr>
        <w:t>Referees (Two required)</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21"/>
        <w:gridCol w:w="1701"/>
        <w:gridCol w:w="7506"/>
      </w:tblGrid>
      <w:tr w:rsidR="00D16BB7" w:rsidTr="00940EED">
        <w:tc>
          <w:tcPr>
            <w:tcW w:w="42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1.</w:t>
            </w:r>
          </w:p>
        </w:tc>
        <w:tc>
          <w:tcPr>
            <w:tcW w:w="170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Name:</w:t>
            </w:r>
          </w:p>
        </w:tc>
        <w:tc>
          <w:tcPr>
            <w:tcW w:w="7506" w:type="dxa"/>
          </w:tcPr>
          <w:p w:rsidR="00D16BB7" w:rsidRDefault="00D16BB7" w:rsidP="00940EED">
            <w:pPr>
              <w:spacing w:before="60" w:after="60"/>
              <w:rPr>
                <w:lang w:val="en-US"/>
              </w:rPr>
            </w:pPr>
          </w:p>
        </w:tc>
      </w:tr>
      <w:tr w:rsidR="00D16BB7" w:rsidTr="00940EED">
        <w:tc>
          <w:tcPr>
            <w:tcW w:w="421" w:type="dxa"/>
            <w:shd w:val="clear" w:color="auto" w:fill="2E74B5" w:themeFill="accent1" w:themeFillShade="BF"/>
          </w:tcPr>
          <w:p w:rsidR="00D16BB7" w:rsidRPr="005D7D96" w:rsidRDefault="00D16BB7" w:rsidP="00940EED">
            <w:pPr>
              <w:spacing w:before="60" w:after="60"/>
              <w:rPr>
                <w:color w:val="FFFFFF" w:themeColor="background1"/>
                <w:lang w:val="en-US"/>
              </w:rPr>
            </w:pPr>
          </w:p>
        </w:tc>
        <w:tc>
          <w:tcPr>
            <w:tcW w:w="170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Contact details:</w:t>
            </w:r>
          </w:p>
        </w:tc>
        <w:tc>
          <w:tcPr>
            <w:tcW w:w="7506" w:type="dxa"/>
          </w:tcPr>
          <w:p w:rsidR="00D16BB7" w:rsidRDefault="00D16BB7" w:rsidP="00940EED">
            <w:pPr>
              <w:spacing w:before="60" w:after="60"/>
              <w:rPr>
                <w:lang w:val="en-US"/>
              </w:rPr>
            </w:pPr>
          </w:p>
        </w:tc>
      </w:tr>
      <w:tr w:rsidR="00D16BB7" w:rsidTr="00940EED">
        <w:tc>
          <w:tcPr>
            <w:tcW w:w="42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 xml:space="preserve">2. </w:t>
            </w:r>
          </w:p>
        </w:tc>
        <w:tc>
          <w:tcPr>
            <w:tcW w:w="170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Name:</w:t>
            </w:r>
          </w:p>
        </w:tc>
        <w:tc>
          <w:tcPr>
            <w:tcW w:w="7506" w:type="dxa"/>
          </w:tcPr>
          <w:p w:rsidR="00D16BB7" w:rsidRDefault="00D16BB7" w:rsidP="00940EED">
            <w:pPr>
              <w:spacing w:before="60" w:after="60"/>
              <w:rPr>
                <w:lang w:val="en-US"/>
              </w:rPr>
            </w:pPr>
          </w:p>
        </w:tc>
      </w:tr>
      <w:tr w:rsidR="00D16BB7" w:rsidTr="00940EED">
        <w:tc>
          <w:tcPr>
            <w:tcW w:w="421" w:type="dxa"/>
            <w:shd w:val="clear" w:color="auto" w:fill="2E74B5" w:themeFill="accent1" w:themeFillShade="BF"/>
          </w:tcPr>
          <w:p w:rsidR="00D16BB7" w:rsidRPr="005D7D96" w:rsidRDefault="00D16BB7" w:rsidP="00940EED">
            <w:pPr>
              <w:spacing w:before="60" w:after="60"/>
              <w:rPr>
                <w:color w:val="FFFFFF" w:themeColor="background1"/>
                <w:lang w:val="en-US"/>
              </w:rPr>
            </w:pPr>
          </w:p>
        </w:tc>
        <w:tc>
          <w:tcPr>
            <w:tcW w:w="1701"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Contact details:</w:t>
            </w:r>
          </w:p>
        </w:tc>
        <w:tc>
          <w:tcPr>
            <w:tcW w:w="7506" w:type="dxa"/>
          </w:tcPr>
          <w:p w:rsidR="00D16BB7" w:rsidRDefault="00D16BB7" w:rsidP="00940EED">
            <w:pPr>
              <w:spacing w:before="60" w:after="60"/>
              <w:rPr>
                <w:lang w:val="en-US"/>
              </w:rPr>
            </w:pPr>
          </w:p>
        </w:tc>
      </w:tr>
    </w:tbl>
    <w:p w:rsidR="00D16BB7" w:rsidRDefault="00D16BB7" w:rsidP="00D16BB7">
      <w:pPr>
        <w:rPr>
          <w:lang w:val="en-US"/>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628"/>
      </w:tblGrid>
      <w:tr w:rsidR="00D16BB7" w:rsidRPr="005D7D96" w:rsidTr="00940EED">
        <w:tc>
          <w:tcPr>
            <w:tcW w:w="9628" w:type="dxa"/>
            <w:shd w:val="clear" w:color="auto" w:fill="2E74B5" w:themeFill="accent1" w:themeFillShade="BF"/>
          </w:tcPr>
          <w:p w:rsidR="00D16BB7" w:rsidRPr="005D7D96" w:rsidRDefault="00D16BB7" w:rsidP="00940EED">
            <w:pPr>
              <w:spacing w:before="60" w:after="60"/>
              <w:rPr>
                <w:color w:val="FFFFFF" w:themeColor="background1"/>
                <w:lang w:val="en-US"/>
              </w:rPr>
            </w:pPr>
            <w:r w:rsidRPr="005D7D96">
              <w:rPr>
                <w:color w:val="FFFFFF" w:themeColor="background1"/>
                <w:lang w:val="en-US"/>
              </w:rPr>
              <w:t xml:space="preserve">Relevant experience details </w:t>
            </w:r>
            <w:r w:rsidRPr="005D7D96">
              <w:rPr>
                <w:i/>
                <w:color w:val="FFFFFF" w:themeColor="background1"/>
                <w:sz w:val="18"/>
                <w:lang w:val="en-US"/>
              </w:rPr>
              <w:t>(e.g. your experience with the condition being investigated as a client or carer; experience on other research committees)</w:t>
            </w:r>
          </w:p>
        </w:tc>
      </w:tr>
      <w:tr w:rsidR="00D16BB7" w:rsidTr="00940EED">
        <w:tc>
          <w:tcPr>
            <w:tcW w:w="9628" w:type="dxa"/>
          </w:tcPr>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tc>
      </w:tr>
      <w:tr w:rsidR="00D16BB7" w:rsidRPr="00115F04" w:rsidTr="00940EED">
        <w:tc>
          <w:tcPr>
            <w:tcW w:w="9628" w:type="dxa"/>
            <w:shd w:val="clear" w:color="auto" w:fill="2E74B5" w:themeFill="accent1" w:themeFillShade="BF"/>
          </w:tcPr>
          <w:p w:rsidR="00D16BB7" w:rsidRPr="00115F04" w:rsidRDefault="00D16BB7" w:rsidP="00940EED">
            <w:pPr>
              <w:spacing w:before="60" w:after="60"/>
              <w:rPr>
                <w:color w:val="FFFFFF" w:themeColor="background1"/>
                <w:lang w:val="en-US"/>
              </w:rPr>
            </w:pPr>
            <w:r w:rsidRPr="00115F04">
              <w:rPr>
                <w:color w:val="FFFFFF" w:themeColor="background1"/>
                <w:lang w:val="en-US"/>
              </w:rPr>
              <w:t xml:space="preserve">Statement of interest </w:t>
            </w:r>
            <w:r w:rsidRPr="00115F04">
              <w:rPr>
                <w:i/>
                <w:color w:val="FFFFFF" w:themeColor="background1"/>
                <w:sz w:val="18"/>
                <w:lang w:val="en-US"/>
              </w:rPr>
              <w:t>(why do you want to be a part of this group?)</w:t>
            </w:r>
          </w:p>
        </w:tc>
      </w:tr>
      <w:tr w:rsidR="00D16BB7" w:rsidTr="00940EED">
        <w:tc>
          <w:tcPr>
            <w:tcW w:w="9628" w:type="dxa"/>
          </w:tcPr>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p w:rsidR="00D16BB7" w:rsidRDefault="00D16BB7" w:rsidP="00940EED">
            <w:pPr>
              <w:spacing w:before="60" w:after="60"/>
              <w:rPr>
                <w:lang w:val="en-US"/>
              </w:rPr>
            </w:pPr>
          </w:p>
        </w:tc>
      </w:tr>
    </w:tbl>
    <w:p w:rsidR="00D16BB7" w:rsidRDefault="00D16BB7" w:rsidP="00D16BB7">
      <w:pPr>
        <w:rPr>
          <w:lang w:val="en-US"/>
        </w:rPr>
      </w:pPr>
    </w:p>
    <w:p w:rsidR="00D16BB7" w:rsidRDefault="00D16BB7" w:rsidP="00D16BB7">
      <w:pPr>
        <w:rPr>
          <w:lang w:val="en-US"/>
        </w:rPr>
      </w:pPr>
    </w:p>
    <w:p w:rsidR="00E44FD2" w:rsidRDefault="00D16BB7"/>
    <w:sectPr w:rsidR="00E44FD2" w:rsidSect="00DE6A84">
      <w:footerReference w:type="default" r:id="rId16"/>
      <w:pgSz w:w="11906" w:h="16838"/>
      <w:pgMar w:top="1701"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B7" w:rsidRDefault="00D16BB7" w:rsidP="00D16BB7">
      <w:pPr>
        <w:spacing w:after="0" w:line="240" w:lineRule="auto"/>
      </w:pPr>
      <w:r>
        <w:separator/>
      </w:r>
    </w:p>
  </w:endnote>
  <w:endnote w:type="continuationSeparator" w:id="0">
    <w:p w:rsidR="00D16BB7" w:rsidRDefault="00D16BB7" w:rsidP="00D1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D16BB7" w:rsidRPr="000D10F3" w:rsidTr="00940EED">
      <w:tc>
        <w:tcPr>
          <w:tcW w:w="8075" w:type="dxa"/>
        </w:tcPr>
        <w:p w:rsidR="00D16BB7" w:rsidRPr="000D10F3" w:rsidRDefault="00D16BB7" w:rsidP="00A76285">
          <w:pPr>
            <w:pStyle w:val="Footer"/>
            <w:rPr>
              <w:i/>
              <w:color w:val="2E74B5" w:themeColor="accent1" w:themeShade="BF"/>
              <w:sz w:val="18"/>
            </w:rPr>
          </w:pPr>
          <w:r w:rsidRPr="000D10F3">
            <w:rPr>
              <w:i/>
              <w:color w:val="2E74B5" w:themeColor="accent1" w:themeShade="BF"/>
              <w:sz w:val="18"/>
            </w:rPr>
            <w:fldChar w:fldCharType="begin"/>
          </w:r>
          <w:r w:rsidRPr="000D10F3">
            <w:rPr>
              <w:i/>
              <w:color w:val="2E74B5" w:themeColor="accent1" w:themeShade="BF"/>
              <w:sz w:val="18"/>
            </w:rPr>
            <w:instrText xml:space="preserve"> FILENAME \* MERGEFORMAT </w:instrText>
          </w:r>
          <w:r w:rsidRPr="000D10F3">
            <w:rPr>
              <w:i/>
              <w:color w:val="2E74B5" w:themeColor="accent1" w:themeShade="BF"/>
              <w:sz w:val="18"/>
            </w:rPr>
            <w:fldChar w:fldCharType="separate"/>
          </w:r>
          <w:r>
            <w:rPr>
              <w:i/>
              <w:noProof/>
              <w:color w:val="2E74B5" w:themeColor="accent1" w:themeShade="BF"/>
              <w:sz w:val="18"/>
            </w:rPr>
            <w:t>20191125 v1 Consumer Engagement for Research Framework.docx</w:t>
          </w:r>
          <w:r w:rsidRPr="000D10F3">
            <w:rPr>
              <w:i/>
              <w:color w:val="2E74B5" w:themeColor="accent1" w:themeShade="BF"/>
              <w:sz w:val="18"/>
            </w:rPr>
            <w:fldChar w:fldCharType="end"/>
          </w:r>
        </w:p>
      </w:tc>
      <w:tc>
        <w:tcPr>
          <w:tcW w:w="1553" w:type="dxa"/>
        </w:tcPr>
        <w:p w:rsidR="00D16BB7" w:rsidRPr="000D10F3" w:rsidRDefault="00D16BB7" w:rsidP="00A76285">
          <w:pPr>
            <w:pStyle w:val="Footer"/>
            <w:rPr>
              <w:i/>
              <w:color w:val="2E74B5" w:themeColor="accent1" w:themeShade="BF"/>
              <w:sz w:val="18"/>
            </w:rPr>
          </w:pPr>
          <w:r w:rsidRPr="000D10F3">
            <w:rPr>
              <w:i/>
              <w:color w:val="2E74B5" w:themeColor="accent1" w:themeShade="BF"/>
              <w:sz w:val="18"/>
            </w:rPr>
            <w:t xml:space="preserve">Page </w:t>
          </w:r>
          <w:r w:rsidRPr="000D10F3">
            <w:rPr>
              <w:b/>
              <w:bCs/>
              <w:i/>
              <w:color w:val="2E74B5" w:themeColor="accent1" w:themeShade="BF"/>
              <w:sz w:val="18"/>
            </w:rPr>
            <w:fldChar w:fldCharType="begin"/>
          </w:r>
          <w:r w:rsidRPr="000D10F3">
            <w:rPr>
              <w:b/>
              <w:bCs/>
              <w:i/>
              <w:color w:val="2E74B5" w:themeColor="accent1" w:themeShade="BF"/>
              <w:sz w:val="18"/>
            </w:rPr>
            <w:instrText xml:space="preserve"> PAGE  \* Arabic  \* MERGEFORMAT </w:instrText>
          </w:r>
          <w:r w:rsidRPr="000D10F3">
            <w:rPr>
              <w:b/>
              <w:bCs/>
              <w:i/>
              <w:color w:val="2E74B5" w:themeColor="accent1" w:themeShade="BF"/>
              <w:sz w:val="18"/>
            </w:rPr>
            <w:fldChar w:fldCharType="separate"/>
          </w:r>
          <w:r>
            <w:rPr>
              <w:b/>
              <w:bCs/>
              <w:i/>
              <w:noProof/>
              <w:color w:val="2E74B5" w:themeColor="accent1" w:themeShade="BF"/>
              <w:sz w:val="18"/>
            </w:rPr>
            <w:t>7</w:t>
          </w:r>
          <w:r w:rsidRPr="000D10F3">
            <w:rPr>
              <w:b/>
              <w:bCs/>
              <w:i/>
              <w:color w:val="2E74B5" w:themeColor="accent1" w:themeShade="BF"/>
              <w:sz w:val="18"/>
            </w:rPr>
            <w:fldChar w:fldCharType="end"/>
          </w:r>
          <w:r w:rsidRPr="000D10F3">
            <w:rPr>
              <w:i/>
              <w:color w:val="2E74B5" w:themeColor="accent1" w:themeShade="BF"/>
              <w:sz w:val="18"/>
            </w:rPr>
            <w:t xml:space="preserve"> of </w:t>
          </w:r>
          <w:r w:rsidRPr="000D10F3">
            <w:rPr>
              <w:b/>
              <w:bCs/>
              <w:i/>
              <w:color w:val="2E74B5" w:themeColor="accent1" w:themeShade="BF"/>
              <w:sz w:val="18"/>
            </w:rPr>
            <w:fldChar w:fldCharType="begin"/>
          </w:r>
          <w:r w:rsidRPr="000D10F3">
            <w:rPr>
              <w:b/>
              <w:bCs/>
              <w:i/>
              <w:color w:val="2E74B5" w:themeColor="accent1" w:themeShade="BF"/>
              <w:sz w:val="18"/>
            </w:rPr>
            <w:instrText xml:space="preserve"> NUMPAGES  \* Arabic  \* MERGEFORMAT </w:instrText>
          </w:r>
          <w:r w:rsidRPr="000D10F3">
            <w:rPr>
              <w:b/>
              <w:bCs/>
              <w:i/>
              <w:color w:val="2E74B5" w:themeColor="accent1" w:themeShade="BF"/>
              <w:sz w:val="18"/>
            </w:rPr>
            <w:fldChar w:fldCharType="separate"/>
          </w:r>
          <w:r>
            <w:rPr>
              <w:b/>
              <w:bCs/>
              <w:i/>
              <w:noProof/>
              <w:color w:val="2E74B5" w:themeColor="accent1" w:themeShade="BF"/>
              <w:sz w:val="18"/>
            </w:rPr>
            <w:t>23</w:t>
          </w:r>
          <w:r w:rsidRPr="000D10F3">
            <w:rPr>
              <w:b/>
              <w:bCs/>
              <w:i/>
              <w:color w:val="2E74B5" w:themeColor="accent1" w:themeShade="BF"/>
              <w:sz w:val="18"/>
            </w:rPr>
            <w:fldChar w:fldCharType="end"/>
          </w:r>
        </w:p>
      </w:tc>
    </w:tr>
  </w:tbl>
  <w:p w:rsidR="00D16BB7" w:rsidRPr="00A76285" w:rsidRDefault="00D16BB7" w:rsidP="00A762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72" w:rsidRDefault="00D16B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B7" w:rsidRDefault="00D16BB7" w:rsidP="00D16BB7">
      <w:pPr>
        <w:spacing w:after="0" w:line="240" w:lineRule="auto"/>
      </w:pPr>
      <w:r>
        <w:separator/>
      </w:r>
    </w:p>
  </w:footnote>
  <w:footnote w:type="continuationSeparator" w:id="0">
    <w:p w:rsidR="00D16BB7" w:rsidRDefault="00D16BB7" w:rsidP="00D1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7" w:rsidRPr="00A76285" w:rsidRDefault="00D16BB7" w:rsidP="00A76285">
    <w:pPr>
      <w:pStyle w:val="Header"/>
    </w:pPr>
    <w:r>
      <w:rPr>
        <w:rFonts w:cs="Arial"/>
        <w:b/>
        <w:noProof/>
        <w:color w:val="0000FF"/>
        <w:sz w:val="28"/>
        <w:szCs w:val="28"/>
        <w:lang w:eastAsia="en-AU"/>
      </w:rPr>
      <w:drawing>
        <wp:inline distT="0" distB="0" distL="0" distR="0" wp14:anchorId="4C9BF3EE" wp14:editId="15E9D591">
          <wp:extent cx="2009775" cy="51881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MNCLH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8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12"/>
    <w:multiLevelType w:val="hybridMultilevel"/>
    <w:tmpl w:val="45C4E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A42A7"/>
    <w:multiLevelType w:val="hybridMultilevel"/>
    <w:tmpl w:val="936C1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2389D"/>
    <w:multiLevelType w:val="hybridMultilevel"/>
    <w:tmpl w:val="2A8A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03606"/>
    <w:multiLevelType w:val="hybridMultilevel"/>
    <w:tmpl w:val="A57E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7592E"/>
    <w:multiLevelType w:val="hybridMultilevel"/>
    <w:tmpl w:val="28A0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2306C"/>
    <w:multiLevelType w:val="hybridMultilevel"/>
    <w:tmpl w:val="BA500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983AAA"/>
    <w:multiLevelType w:val="hybridMultilevel"/>
    <w:tmpl w:val="3664185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F14E04"/>
    <w:multiLevelType w:val="hybridMultilevel"/>
    <w:tmpl w:val="5F76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4217F"/>
    <w:multiLevelType w:val="hybridMultilevel"/>
    <w:tmpl w:val="7E981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C76151"/>
    <w:multiLevelType w:val="hybridMultilevel"/>
    <w:tmpl w:val="65389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1E7CF2"/>
    <w:multiLevelType w:val="hybridMultilevel"/>
    <w:tmpl w:val="29B46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D55F05"/>
    <w:multiLevelType w:val="hybridMultilevel"/>
    <w:tmpl w:val="23A6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66AE3"/>
    <w:multiLevelType w:val="hybridMultilevel"/>
    <w:tmpl w:val="A08A6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873F4"/>
    <w:multiLevelType w:val="hybridMultilevel"/>
    <w:tmpl w:val="41F2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404E4"/>
    <w:multiLevelType w:val="hybridMultilevel"/>
    <w:tmpl w:val="3272B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5A4B68"/>
    <w:multiLevelType w:val="hybridMultilevel"/>
    <w:tmpl w:val="3368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028DB"/>
    <w:multiLevelType w:val="hybridMultilevel"/>
    <w:tmpl w:val="34C86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86270E"/>
    <w:multiLevelType w:val="hybridMultilevel"/>
    <w:tmpl w:val="0EF4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674C0"/>
    <w:multiLevelType w:val="hybridMultilevel"/>
    <w:tmpl w:val="76DEB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15F7F"/>
    <w:multiLevelType w:val="hybridMultilevel"/>
    <w:tmpl w:val="AED0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927C0"/>
    <w:multiLevelType w:val="hybridMultilevel"/>
    <w:tmpl w:val="4764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F37113"/>
    <w:multiLevelType w:val="hybridMultilevel"/>
    <w:tmpl w:val="4A86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D35BF"/>
    <w:multiLevelType w:val="hybridMultilevel"/>
    <w:tmpl w:val="56CA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773EA"/>
    <w:multiLevelType w:val="hybridMultilevel"/>
    <w:tmpl w:val="7174F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8613C5"/>
    <w:multiLevelType w:val="hybridMultilevel"/>
    <w:tmpl w:val="3912C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3E51C8"/>
    <w:multiLevelType w:val="hybridMultilevel"/>
    <w:tmpl w:val="EE8A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C6EE7"/>
    <w:multiLevelType w:val="hybridMultilevel"/>
    <w:tmpl w:val="A3CEC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532F7A"/>
    <w:multiLevelType w:val="hybridMultilevel"/>
    <w:tmpl w:val="23141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67E32"/>
    <w:multiLevelType w:val="hybridMultilevel"/>
    <w:tmpl w:val="5078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B6094E"/>
    <w:multiLevelType w:val="hybridMultilevel"/>
    <w:tmpl w:val="430CB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542C8C"/>
    <w:multiLevelType w:val="hybridMultilevel"/>
    <w:tmpl w:val="70001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C93150"/>
    <w:multiLevelType w:val="hybridMultilevel"/>
    <w:tmpl w:val="EDC8B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357A37"/>
    <w:multiLevelType w:val="hybridMultilevel"/>
    <w:tmpl w:val="E6D4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94103"/>
    <w:multiLevelType w:val="hybridMultilevel"/>
    <w:tmpl w:val="92728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391F6B"/>
    <w:multiLevelType w:val="hybridMultilevel"/>
    <w:tmpl w:val="FA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0F38BC"/>
    <w:multiLevelType w:val="hybridMultilevel"/>
    <w:tmpl w:val="6DF2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C2FE4"/>
    <w:multiLevelType w:val="hybridMultilevel"/>
    <w:tmpl w:val="F530C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DC7A10"/>
    <w:multiLevelType w:val="hybridMultilevel"/>
    <w:tmpl w:val="F3964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1510A"/>
    <w:multiLevelType w:val="hybridMultilevel"/>
    <w:tmpl w:val="5974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D63B70"/>
    <w:multiLevelType w:val="hybridMultilevel"/>
    <w:tmpl w:val="FBA6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7F7AF6"/>
    <w:multiLevelType w:val="hybridMultilevel"/>
    <w:tmpl w:val="EC72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864ED"/>
    <w:multiLevelType w:val="hybridMultilevel"/>
    <w:tmpl w:val="577C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86496"/>
    <w:multiLevelType w:val="hybridMultilevel"/>
    <w:tmpl w:val="D3EE0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F32160"/>
    <w:multiLevelType w:val="hybridMultilevel"/>
    <w:tmpl w:val="41944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B4461A"/>
    <w:multiLevelType w:val="hybridMultilevel"/>
    <w:tmpl w:val="185CF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11349A"/>
    <w:multiLevelType w:val="hybridMultilevel"/>
    <w:tmpl w:val="8D0C9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2B074F"/>
    <w:multiLevelType w:val="hybridMultilevel"/>
    <w:tmpl w:val="0FFC7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4"/>
  </w:num>
  <w:num w:numId="4">
    <w:abstractNumId w:val="16"/>
  </w:num>
  <w:num w:numId="5">
    <w:abstractNumId w:val="40"/>
  </w:num>
  <w:num w:numId="6">
    <w:abstractNumId w:val="35"/>
  </w:num>
  <w:num w:numId="7">
    <w:abstractNumId w:val="6"/>
  </w:num>
  <w:num w:numId="8">
    <w:abstractNumId w:val="2"/>
  </w:num>
  <w:num w:numId="9">
    <w:abstractNumId w:val="18"/>
  </w:num>
  <w:num w:numId="10">
    <w:abstractNumId w:val="22"/>
  </w:num>
  <w:num w:numId="11">
    <w:abstractNumId w:val="12"/>
  </w:num>
  <w:num w:numId="12">
    <w:abstractNumId w:val="27"/>
  </w:num>
  <w:num w:numId="13">
    <w:abstractNumId w:val="20"/>
  </w:num>
  <w:num w:numId="14">
    <w:abstractNumId w:val="13"/>
  </w:num>
  <w:num w:numId="15">
    <w:abstractNumId w:val="4"/>
  </w:num>
  <w:num w:numId="16">
    <w:abstractNumId w:val="28"/>
  </w:num>
  <w:num w:numId="17">
    <w:abstractNumId w:val="11"/>
  </w:num>
  <w:num w:numId="18">
    <w:abstractNumId w:val="38"/>
  </w:num>
  <w:num w:numId="19">
    <w:abstractNumId w:val="41"/>
  </w:num>
  <w:num w:numId="20">
    <w:abstractNumId w:val="39"/>
  </w:num>
  <w:num w:numId="21">
    <w:abstractNumId w:val="3"/>
  </w:num>
  <w:num w:numId="22">
    <w:abstractNumId w:val="29"/>
  </w:num>
  <w:num w:numId="23">
    <w:abstractNumId w:val="46"/>
  </w:num>
  <w:num w:numId="24">
    <w:abstractNumId w:val="25"/>
  </w:num>
  <w:num w:numId="25">
    <w:abstractNumId w:val="23"/>
  </w:num>
  <w:num w:numId="26">
    <w:abstractNumId w:val="0"/>
  </w:num>
  <w:num w:numId="27">
    <w:abstractNumId w:val="45"/>
  </w:num>
  <w:num w:numId="28">
    <w:abstractNumId w:val="10"/>
  </w:num>
  <w:num w:numId="29">
    <w:abstractNumId w:val="5"/>
  </w:num>
  <w:num w:numId="30">
    <w:abstractNumId w:val="26"/>
  </w:num>
  <w:num w:numId="31">
    <w:abstractNumId w:val="24"/>
  </w:num>
  <w:num w:numId="32">
    <w:abstractNumId w:val="36"/>
  </w:num>
  <w:num w:numId="33">
    <w:abstractNumId w:val="42"/>
  </w:num>
  <w:num w:numId="34">
    <w:abstractNumId w:val="44"/>
  </w:num>
  <w:num w:numId="35">
    <w:abstractNumId w:val="30"/>
  </w:num>
  <w:num w:numId="36">
    <w:abstractNumId w:val="9"/>
  </w:num>
  <w:num w:numId="37">
    <w:abstractNumId w:val="33"/>
  </w:num>
  <w:num w:numId="38">
    <w:abstractNumId w:val="8"/>
  </w:num>
  <w:num w:numId="39">
    <w:abstractNumId w:val="31"/>
  </w:num>
  <w:num w:numId="40">
    <w:abstractNumId w:val="19"/>
  </w:num>
  <w:num w:numId="41">
    <w:abstractNumId w:val="21"/>
  </w:num>
  <w:num w:numId="42">
    <w:abstractNumId w:val="7"/>
  </w:num>
  <w:num w:numId="43">
    <w:abstractNumId w:val="15"/>
  </w:num>
  <w:num w:numId="44">
    <w:abstractNumId w:val="32"/>
  </w:num>
  <w:num w:numId="45">
    <w:abstractNumId w:val="1"/>
  </w:num>
  <w:num w:numId="46">
    <w:abstractNumId w:val="1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B7"/>
    <w:rsid w:val="00B12961"/>
    <w:rsid w:val="00B578C5"/>
    <w:rsid w:val="00D16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047E2"/>
  <w15:chartTrackingRefBased/>
  <w15:docId w15:val="{8724BE4C-4263-4444-B1CA-750BDDB7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B7"/>
  </w:style>
  <w:style w:type="paragraph" w:styleId="Heading1">
    <w:name w:val="heading 1"/>
    <w:basedOn w:val="Normal"/>
    <w:next w:val="Normal"/>
    <w:link w:val="Heading1Char"/>
    <w:uiPriority w:val="9"/>
    <w:qFormat/>
    <w:rsid w:val="00D16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6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16B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6B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6BB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16BB7"/>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D16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BB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D16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BB7"/>
    <w:rPr>
      <w:sz w:val="20"/>
      <w:szCs w:val="20"/>
    </w:rPr>
  </w:style>
  <w:style w:type="character" w:styleId="FootnoteReference">
    <w:name w:val="footnote reference"/>
    <w:basedOn w:val="DefaultParagraphFont"/>
    <w:uiPriority w:val="99"/>
    <w:semiHidden/>
    <w:unhideWhenUsed/>
    <w:rsid w:val="00D16BB7"/>
    <w:rPr>
      <w:vertAlign w:val="superscript"/>
    </w:rPr>
  </w:style>
  <w:style w:type="character" w:styleId="Hyperlink">
    <w:name w:val="Hyperlink"/>
    <w:basedOn w:val="DefaultParagraphFont"/>
    <w:uiPriority w:val="99"/>
    <w:unhideWhenUsed/>
    <w:rsid w:val="00D16BB7"/>
    <w:rPr>
      <w:color w:val="0563C1" w:themeColor="hyperlink"/>
      <w:u w:val="single"/>
    </w:rPr>
  </w:style>
  <w:style w:type="paragraph" w:styleId="ListParagraph">
    <w:name w:val="List Paragraph"/>
    <w:basedOn w:val="Normal"/>
    <w:link w:val="ListParagraphChar"/>
    <w:uiPriority w:val="34"/>
    <w:qFormat/>
    <w:rsid w:val="00D16BB7"/>
    <w:pPr>
      <w:ind w:left="720"/>
      <w:contextualSpacing/>
    </w:pPr>
  </w:style>
  <w:style w:type="character" w:styleId="FollowedHyperlink">
    <w:name w:val="FollowedHyperlink"/>
    <w:basedOn w:val="DefaultParagraphFont"/>
    <w:uiPriority w:val="99"/>
    <w:semiHidden/>
    <w:unhideWhenUsed/>
    <w:rsid w:val="00D16BB7"/>
    <w:rPr>
      <w:color w:val="954F72" w:themeColor="followedHyperlink"/>
      <w:u w:val="single"/>
    </w:rPr>
  </w:style>
  <w:style w:type="paragraph" w:styleId="Header">
    <w:name w:val="header"/>
    <w:basedOn w:val="Normal"/>
    <w:link w:val="HeaderChar"/>
    <w:uiPriority w:val="99"/>
    <w:unhideWhenUsed/>
    <w:rsid w:val="00D1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B7"/>
  </w:style>
  <w:style w:type="paragraph" w:styleId="Footer">
    <w:name w:val="footer"/>
    <w:basedOn w:val="Normal"/>
    <w:link w:val="FooterChar"/>
    <w:uiPriority w:val="99"/>
    <w:unhideWhenUsed/>
    <w:rsid w:val="00D1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B7"/>
  </w:style>
  <w:style w:type="table" w:styleId="TableGrid">
    <w:name w:val="Table Grid"/>
    <w:basedOn w:val="TableNormal"/>
    <w:uiPriority w:val="39"/>
    <w:rsid w:val="00D1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BB7"/>
    <w:rPr>
      <w:sz w:val="16"/>
      <w:szCs w:val="16"/>
    </w:rPr>
  </w:style>
  <w:style w:type="paragraph" w:styleId="CommentText">
    <w:name w:val="annotation text"/>
    <w:basedOn w:val="Normal"/>
    <w:link w:val="CommentTextChar"/>
    <w:uiPriority w:val="99"/>
    <w:semiHidden/>
    <w:unhideWhenUsed/>
    <w:rsid w:val="00D16BB7"/>
    <w:pPr>
      <w:spacing w:line="240" w:lineRule="auto"/>
    </w:pPr>
    <w:rPr>
      <w:sz w:val="20"/>
      <w:szCs w:val="20"/>
    </w:rPr>
  </w:style>
  <w:style w:type="character" w:customStyle="1" w:styleId="CommentTextChar">
    <w:name w:val="Comment Text Char"/>
    <w:basedOn w:val="DefaultParagraphFont"/>
    <w:link w:val="CommentText"/>
    <w:uiPriority w:val="99"/>
    <w:semiHidden/>
    <w:rsid w:val="00D16BB7"/>
    <w:rPr>
      <w:sz w:val="20"/>
      <w:szCs w:val="20"/>
    </w:rPr>
  </w:style>
  <w:style w:type="paragraph" w:styleId="CommentSubject">
    <w:name w:val="annotation subject"/>
    <w:basedOn w:val="CommentText"/>
    <w:next w:val="CommentText"/>
    <w:link w:val="CommentSubjectChar"/>
    <w:uiPriority w:val="99"/>
    <w:semiHidden/>
    <w:unhideWhenUsed/>
    <w:rsid w:val="00D16BB7"/>
    <w:rPr>
      <w:b/>
      <w:bCs/>
    </w:rPr>
  </w:style>
  <w:style w:type="character" w:customStyle="1" w:styleId="CommentSubjectChar">
    <w:name w:val="Comment Subject Char"/>
    <w:basedOn w:val="CommentTextChar"/>
    <w:link w:val="CommentSubject"/>
    <w:uiPriority w:val="99"/>
    <w:semiHidden/>
    <w:rsid w:val="00D16BB7"/>
    <w:rPr>
      <w:b/>
      <w:bCs/>
      <w:sz w:val="20"/>
      <w:szCs w:val="20"/>
    </w:rPr>
  </w:style>
  <w:style w:type="paragraph" w:styleId="BalloonText">
    <w:name w:val="Balloon Text"/>
    <w:basedOn w:val="Normal"/>
    <w:link w:val="BalloonTextChar"/>
    <w:uiPriority w:val="99"/>
    <w:semiHidden/>
    <w:unhideWhenUsed/>
    <w:rsid w:val="00D1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B7"/>
    <w:rPr>
      <w:rFonts w:ascii="Segoe UI" w:hAnsi="Segoe UI" w:cs="Segoe UI"/>
      <w:sz w:val="18"/>
      <w:szCs w:val="18"/>
    </w:rPr>
  </w:style>
  <w:style w:type="paragraph" w:customStyle="1" w:styleId="Default">
    <w:name w:val="Default"/>
    <w:rsid w:val="00D16BB7"/>
    <w:pPr>
      <w:autoSpaceDE w:val="0"/>
      <w:autoSpaceDN w:val="0"/>
      <w:adjustRightInd w:val="0"/>
      <w:spacing w:after="0" w:line="240" w:lineRule="auto"/>
    </w:pPr>
    <w:rPr>
      <w:rFonts w:ascii="Gill Sans MT" w:hAnsi="Gill Sans MT" w:cs="Gill Sans MT"/>
      <w:color w:val="000000"/>
      <w:sz w:val="24"/>
      <w:szCs w:val="24"/>
    </w:rPr>
  </w:style>
  <w:style w:type="character" w:customStyle="1" w:styleId="ListParagraphChar">
    <w:name w:val="List Paragraph Char"/>
    <w:basedOn w:val="DefaultParagraphFont"/>
    <w:link w:val="ListParagraph"/>
    <w:uiPriority w:val="34"/>
    <w:rsid w:val="00D16BB7"/>
  </w:style>
  <w:style w:type="paragraph" w:styleId="TOCHeading">
    <w:name w:val="TOC Heading"/>
    <w:basedOn w:val="Heading1"/>
    <w:next w:val="Normal"/>
    <w:uiPriority w:val="39"/>
    <w:unhideWhenUsed/>
    <w:qFormat/>
    <w:rsid w:val="00D16BB7"/>
    <w:pPr>
      <w:outlineLvl w:val="9"/>
    </w:pPr>
    <w:rPr>
      <w:lang w:val="en-US"/>
    </w:rPr>
  </w:style>
  <w:style w:type="paragraph" w:styleId="TOC1">
    <w:name w:val="toc 1"/>
    <w:basedOn w:val="Normal"/>
    <w:next w:val="Normal"/>
    <w:autoRedefine/>
    <w:uiPriority w:val="39"/>
    <w:unhideWhenUsed/>
    <w:rsid w:val="00D16BB7"/>
    <w:pPr>
      <w:tabs>
        <w:tab w:val="right" w:leader="dot" w:pos="9628"/>
      </w:tabs>
      <w:spacing w:after="100"/>
    </w:pPr>
  </w:style>
  <w:style w:type="paragraph" w:styleId="TOC2">
    <w:name w:val="toc 2"/>
    <w:basedOn w:val="Normal"/>
    <w:next w:val="Normal"/>
    <w:autoRedefine/>
    <w:uiPriority w:val="39"/>
    <w:unhideWhenUsed/>
    <w:rsid w:val="00D16BB7"/>
    <w:pPr>
      <w:tabs>
        <w:tab w:val="right" w:leader="dot" w:pos="9628"/>
      </w:tabs>
      <w:spacing w:after="100"/>
      <w:ind w:left="220"/>
    </w:pPr>
  </w:style>
  <w:style w:type="paragraph" w:styleId="TOC3">
    <w:name w:val="toc 3"/>
    <w:basedOn w:val="Normal"/>
    <w:next w:val="Normal"/>
    <w:autoRedefine/>
    <w:uiPriority w:val="39"/>
    <w:unhideWhenUsed/>
    <w:rsid w:val="00D16BB7"/>
    <w:pPr>
      <w:tabs>
        <w:tab w:val="right" w:leader="dot" w:pos="9628"/>
      </w:tabs>
      <w:spacing w:after="100"/>
      <w:ind w:left="440"/>
    </w:pPr>
  </w:style>
  <w:style w:type="paragraph" w:styleId="Revision">
    <w:name w:val="Revision"/>
    <w:hidden/>
    <w:uiPriority w:val="99"/>
    <w:semiHidden/>
    <w:rsid w:val="00D16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121711-FD07-465E-A1FA-957058CB234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474952EB-2414-4523-9C6D-99F4466D7541}">
      <dgm:prSet phldrT="[Text]" custT="1"/>
      <dgm:spPr/>
      <dgm:t>
        <a:bodyPr/>
        <a:lstStyle/>
        <a:p>
          <a:r>
            <a:rPr lang="en-US" sz="1100"/>
            <a:t>TBA</a:t>
          </a:r>
        </a:p>
      </dgm:t>
    </dgm:pt>
    <dgm:pt modelId="{052F9B4E-1687-4707-96FD-7721073C4A84}" type="parTrans" cxnId="{AC21DE3C-3BF4-42A2-AA1E-8A2358013C38}">
      <dgm:prSet/>
      <dgm:spPr/>
      <dgm:t>
        <a:bodyPr/>
        <a:lstStyle/>
        <a:p>
          <a:endParaRPr lang="en-US" sz="1200"/>
        </a:p>
      </dgm:t>
    </dgm:pt>
    <dgm:pt modelId="{EE24238E-287C-4819-BD28-D0689F1C640C}" type="sibTrans" cxnId="{AC21DE3C-3BF4-42A2-AA1E-8A2358013C38}">
      <dgm:prSet/>
      <dgm:spPr/>
      <dgm:t>
        <a:bodyPr/>
        <a:lstStyle/>
        <a:p>
          <a:endParaRPr lang="en-US" sz="1200"/>
        </a:p>
      </dgm:t>
    </dgm:pt>
    <dgm:pt modelId="{F90B648E-5FCE-4755-8D1F-8BA0B861FC5C}">
      <dgm:prSet phldrT="[Text]" custT="1"/>
      <dgm:spPr>
        <a:solidFill>
          <a:srgbClr val="002060"/>
        </a:solidFill>
      </dgm:spPr>
      <dgm:t>
        <a:bodyPr/>
        <a:lstStyle/>
        <a:p>
          <a:r>
            <a:rPr lang="en-US" sz="1400"/>
            <a:t>MNCLHD Committees</a:t>
          </a:r>
        </a:p>
      </dgm:t>
    </dgm:pt>
    <dgm:pt modelId="{DFD372BE-0EF9-41EB-9A06-60927806C4C2}" type="parTrans" cxnId="{E2BD3B38-34D0-4A51-ABAD-E3F4C678051D}">
      <dgm:prSet/>
      <dgm:spPr/>
      <dgm:t>
        <a:bodyPr/>
        <a:lstStyle/>
        <a:p>
          <a:endParaRPr lang="en-US" sz="1200"/>
        </a:p>
      </dgm:t>
    </dgm:pt>
    <dgm:pt modelId="{17986EF7-8F17-4B95-844C-52D84BDF9FC9}" type="sibTrans" cxnId="{E2BD3B38-34D0-4A51-ABAD-E3F4C678051D}">
      <dgm:prSet/>
      <dgm:spPr/>
      <dgm:t>
        <a:bodyPr/>
        <a:lstStyle/>
        <a:p>
          <a:endParaRPr lang="en-US" sz="1200"/>
        </a:p>
      </dgm:t>
    </dgm:pt>
    <dgm:pt modelId="{6B05249D-6CD0-47C3-A410-31D68E132F50}">
      <dgm:prSet phldrT="[Text]" custT="1"/>
      <dgm:spPr>
        <a:solidFill>
          <a:srgbClr val="002060"/>
        </a:solidFill>
      </dgm:spPr>
      <dgm:t>
        <a:bodyPr/>
        <a:lstStyle/>
        <a:p>
          <a:r>
            <a:rPr lang="en-US" sz="1400"/>
            <a:t>Network and District Services</a:t>
          </a:r>
        </a:p>
      </dgm:t>
    </dgm:pt>
    <dgm:pt modelId="{6DB2F575-FEDB-440A-8EC0-1E2DBBB29EB5}" type="parTrans" cxnId="{151FC8F8-A595-496E-8164-47850E068380}">
      <dgm:prSet/>
      <dgm:spPr/>
      <dgm:t>
        <a:bodyPr/>
        <a:lstStyle/>
        <a:p>
          <a:endParaRPr lang="en-US" sz="1200"/>
        </a:p>
      </dgm:t>
    </dgm:pt>
    <dgm:pt modelId="{AAA48A1E-DEA6-430B-B124-5462EEBE17AE}" type="sibTrans" cxnId="{151FC8F8-A595-496E-8164-47850E068380}">
      <dgm:prSet/>
      <dgm:spPr/>
      <dgm:t>
        <a:bodyPr/>
        <a:lstStyle/>
        <a:p>
          <a:endParaRPr lang="en-US" sz="1200"/>
        </a:p>
      </dgm:t>
    </dgm:pt>
    <dgm:pt modelId="{AE4E4BD7-8F91-4757-8DCE-82987EBC9A6B}">
      <dgm:prSet phldrT="[Text]" custT="1"/>
      <dgm:spPr/>
      <dgm:t>
        <a:bodyPr/>
        <a:lstStyle/>
        <a:p>
          <a:r>
            <a:rPr lang="en-US" sz="1100"/>
            <a:t>TBA</a:t>
          </a:r>
        </a:p>
      </dgm:t>
    </dgm:pt>
    <dgm:pt modelId="{AB423F43-04CD-405E-A415-88DCFB98E4D0}" type="parTrans" cxnId="{55AA5CDF-DAD4-44CF-B5F3-559B79879234}">
      <dgm:prSet/>
      <dgm:spPr/>
      <dgm:t>
        <a:bodyPr/>
        <a:lstStyle/>
        <a:p>
          <a:endParaRPr lang="en-US" sz="1200"/>
        </a:p>
      </dgm:t>
    </dgm:pt>
    <dgm:pt modelId="{8B254FC8-5789-45A0-AF1F-D5738CCD8468}" type="sibTrans" cxnId="{55AA5CDF-DAD4-44CF-B5F3-559B79879234}">
      <dgm:prSet/>
      <dgm:spPr/>
      <dgm:t>
        <a:bodyPr/>
        <a:lstStyle/>
        <a:p>
          <a:endParaRPr lang="en-US" sz="1200"/>
        </a:p>
      </dgm:t>
    </dgm:pt>
    <dgm:pt modelId="{2C5EA115-577D-41D3-825C-3DF94308C4E8}">
      <dgm:prSet phldrT="[Text]" custT="1"/>
      <dgm:spPr>
        <a:solidFill>
          <a:srgbClr val="002060"/>
        </a:solidFill>
      </dgm:spPr>
      <dgm:t>
        <a:bodyPr/>
        <a:lstStyle/>
        <a:p>
          <a:r>
            <a:rPr lang="en-US" sz="1400"/>
            <a:t>Other</a:t>
          </a:r>
        </a:p>
      </dgm:t>
    </dgm:pt>
    <dgm:pt modelId="{820BF3C2-7B4E-482B-81C8-3EAA39FBD780}" type="parTrans" cxnId="{53C9E0BA-EC6A-4FE8-959F-FB4D237B3A7A}">
      <dgm:prSet/>
      <dgm:spPr/>
      <dgm:t>
        <a:bodyPr/>
        <a:lstStyle/>
        <a:p>
          <a:endParaRPr lang="en-US" sz="1200"/>
        </a:p>
      </dgm:t>
    </dgm:pt>
    <dgm:pt modelId="{F03B1A2C-35D2-4457-92C9-FBB129A73F55}" type="sibTrans" cxnId="{53C9E0BA-EC6A-4FE8-959F-FB4D237B3A7A}">
      <dgm:prSet/>
      <dgm:spPr/>
      <dgm:t>
        <a:bodyPr/>
        <a:lstStyle/>
        <a:p>
          <a:endParaRPr lang="en-US" sz="1200"/>
        </a:p>
      </dgm:t>
    </dgm:pt>
    <dgm:pt modelId="{201A8102-E6DB-40A9-829F-A80DA154E755}">
      <dgm:prSet phldrT="[Text]" custT="1"/>
      <dgm:spPr/>
      <dgm:t>
        <a:bodyPr/>
        <a:lstStyle/>
        <a:p>
          <a:r>
            <a:rPr lang="en-US" sz="1100"/>
            <a:t>TBA</a:t>
          </a:r>
        </a:p>
      </dgm:t>
    </dgm:pt>
    <dgm:pt modelId="{DA67E50F-201B-487D-9A21-1FC583DA1AC9}" type="parTrans" cxnId="{3AC1946B-25B4-41E0-895D-0A74A142A06F}">
      <dgm:prSet/>
      <dgm:spPr/>
      <dgm:t>
        <a:bodyPr/>
        <a:lstStyle/>
        <a:p>
          <a:endParaRPr lang="en-US" sz="1200"/>
        </a:p>
      </dgm:t>
    </dgm:pt>
    <dgm:pt modelId="{D02BC9CC-B21E-40CB-B893-A8963344DEA5}" type="sibTrans" cxnId="{3AC1946B-25B4-41E0-895D-0A74A142A06F}">
      <dgm:prSet/>
      <dgm:spPr/>
      <dgm:t>
        <a:bodyPr/>
        <a:lstStyle/>
        <a:p>
          <a:endParaRPr lang="en-US" sz="1200"/>
        </a:p>
      </dgm:t>
    </dgm:pt>
    <dgm:pt modelId="{73316059-0540-4541-9289-492D0E0B581E}" type="pres">
      <dgm:prSet presAssocID="{48121711-FD07-465E-A1FA-957058CB2349}" presName="linear" presStyleCnt="0">
        <dgm:presLayoutVars>
          <dgm:animLvl val="lvl"/>
          <dgm:resizeHandles val="exact"/>
        </dgm:presLayoutVars>
      </dgm:prSet>
      <dgm:spPr/>
      <dgm:t>
        <a:bodyPr/>
        <a:lstStyle/>
        <a:p>
          <a:endParaRPr lang="en-US"/>
        </a:p>
      </dgm:t>
    </dgm:pt>
    <dgm:pt modelId="{B13E3F0E-33E3-45DC-87C5-3262256870F7}" type="pres">
      <dgm:prSet presAssocID="{6B05249D-6CD0-47C3-A410-31D68E132F50}" presName="parentText" presStyleLbl="node1" presStyleIdx="0" presStyleCnt="3">
        <dgm:presLayoutVars>
          <dgm:chMax val="0"/>
          <dgm:bulletEnabled val="1"/>
        </dgm:presLayoutVars>
      </dgm:prSet>
      <dgm:spPr/>
      <dgm:t>
        <a:bodyPr/>
        <a:lstStyle/>
        <a:p>
          <a:endParaRPr lang="en-US"/>
        </a:p>
      </dgm:t>
    </dgm:pt>
    <dgm:pt modelId="{C18A9526-C5DA-467B-9647-CFF2D10FFA5B}" type="pres">
      <dgm:prSet presAssocID="{6B05249D-6CD0-47C3-A410-31D68E132F50}" presName="childText" presStyleLbl="revTx" presStyleIdx="0" presStyleCnt="3">
        <dgm:presLayoutVars>
          <dgm:bulletEnabled val="1"/>
        </dgm:presLayoutVars>
      </dgm:prSet>
      <dgm:spPr/>
      <dgm:t>
        <a:bodyPr/>
        <a:lstStyle/>
        <a:p>
          <a:endParaRPr lang="en-US"/>
        </a:p>
      </dgm:t>
    </dgm:pt>
    <dgm:pt modelId="{C2B4A576-89A1-4479-A82B-149F7BB989C1}" type="pres">
      <dgm:prSet presAssocID="{F90B648E-5FCE-4755-8D1F-8BA0B861FC5C}" presName="parentText" presStyleLbl="node1" presStyleIdx="1" presStyleCnt="3">
        <dgm:presLayoutVars>
          <dgm:chMax val="0"/>
          <dgm:bulletEnabled val="1"/>
        </dgm:presLayoutVars>
      </dgm:prSet>
      <dgm:spPr/>
      <dgm:t>
        <a:bodyPr/>
        <a:lstStyle/>
        <a:p>
          <a:endParaRPr lang="en-US"/>
        </a:p>
      </dgm:t>
    </dgm:pt>
    <dgm:pt modelId="{5FDFA87E-56AC-42CD-B8FE-D1F27579B131}" type="pres">
      <dgm:prSet presAssocID="{F90B648E-5FCE-4755-8D1F-8BA0B861FC5C}" presName="childText" presStyleLbl="revTx" presStyleIdx="1" presStyleCnt="3">
        <dgm:presLayoutVars>
          <dgm:bulletEnabled val="1"/>
        </dgm:presLayoutVars>
      </dgm:prSet>
      <dgm:spPr/>
      <dgm:t>
        <a:bodyPr/>
        <a:lstStyle/>
        <a:p>
          <a:endParaRPr lang="en-US"/>
        </a:p>
      </dgm:t>
    </dgm:pt>
    <dgm:pt modelId="{6B3964B2-FD28-4658-BBF4-AD4F1106A029}" type="pres">
      <dgm:prSet presAssocID="{2C5EA115-577D-41D3-825C-3DF94308C4E8}" presName="parentText" presStyleLbl="node1" presStyleIdx="2" presStyleCnt="3">
        <dgm:presLayoutVars>
          <dgm:chMax val="0"/>
          <dgm:bulletEnabled val="1"/>
        </dgm:presLayoutVars>
      </dgm:prSet>
      <dgm:spPr/>
      <dgm:t>
        <a:bodyPr/>
        <a:lstStyle/>
        <a:p>
          <a:endParaRPr lang="en-US"/>
        </a:p>
      </dgm:t>
    </dgm:pt>
    <dgm:pt modelId="{21BD2CBF-D895-45BE-B9E7-E532E48A8998}" type="pres">
      <dgm:prSet presAssocID="{2C5EA115-577D-41D3-825C-3DF94308C4E8}" presName="childText" presStyleLbl="revTx" presStyleIdx="2" presStyleCnt="3">
        <dgm:presLayoutVars>
          <dgm:bulletEnabled val="1"/>
        </dgm:presLayoutVars>
      </dgm:prSet>
      <dgm:spPr/>
      <dgm:t>
        <a:bodyPr/>
        <a:lstStyle/>
        <a:p>
          <a:endParaRPr lang="en-US"/>
        </a:p>
      </dgm:t>
    </dgm:pt>
  </dgm:ptLst>
  <dgm:cxnLst>
    <dgm:cxn modelId="{55AA5CDF-DAD4-44CF-B5F3-559B79879234}" srcId="{F90B648E-5FCE-4755-8D1F-8BA0B861FC5C}" destId="{AE4E4BD7-8F91-4757-8DCE-82987EBC9A6B}" srcOrd="0" destOrd="0" parTransId="{AB423F43-04CD-405E-A415-88DCFB98E4D0}" sibTransId="{8B254FC8-5789-45A0-AF1F-D5738CCD8468}"/>
    <dgm:cxn modelId="{9D51BEFE-892B-49CC-983B-BEF1D3A26BB5}" type="presOf" srcId="{474952EB-2414-4523-9C6D-99F4466D7541}" destId="{C18A9526-C5DA-467B-9647-CFF2D10FFA5B}" srcOrd="0" destOrd="0" presId="urn:microsoft.com/office/officeart/2005/8/layout/vList2"/>
    <dgm:cxn modelId="{E6F40B76-19F7-4EA0-82D0-586DAB487152}" type="presOf" srcId="{F90B648E-5FCE-4755-8D1F-8BA0B861FC5C}" destId="{C2B4A576-89A1-4479-A82B-149F7BB989C1}" srcOrd="0" destOrd="0" presId="urn:microsoft.com/office/officeart/2005/8/layout/vList2"/>
    <dgm:cxn modelId="{151FC8F8-A595-496E-8164-47850E068380}" srcId="{48121711-FD07-465E-A1FA-957058CB2349}" destId="{6B05249D-6CD0-47C3-A410-31D68E132F50}" srcOrd="0" destOrd="0" parTransId="{6DB2F575-FEDB-440A-8EC0-1E2DBBB29EB5}" sibTransId="{AAA48A1E-DEA6-430B-B124-5462EEBE17AE}"/>
    <dgm:cxn modelId="{53C9E0BA-EC6A-4FE8-959F-FB4D237B3A7A}" srcId="{48121711-FD07-465E-A1FA-957058CB2349}" destId="{2C5EA115-577D-41D3-825C-3DF94308C4E8}" srcOrd="2" destOrd="0" parTransId="{820BF3C2-7B4E-482B-81C8-3EAA39FBD780}" sibTransId="{F03B1A2C-35D2-4457-92C9-FBB129A73F55}"/>
    <dgm:cxn modelId="{5BE42B65-E047-413E-B962-8635C2A91464}" type="presOf" srcId="{48121711-FD07-465E-A1FA-957058CB2349}" destId="{73316059-0540-4541-9289-492D0E0B581E}" srcOrd="0" destOrd="0" presId="urn:microsoft.com/office/officeart/2005/8/layout/vList2"/>
    <dgm:cxn modelId="{90D2CD2A-6578-46FE-B3AF-D38C64CE5E62}" type="presOf" srcId="{2C5EA115-577D-41D3-825C-3DF94308C4E8}" destId="{6B3964B2-FD28-4658-BBF4-AD4F1106A029}" srcOrd="0" destOrd="0" presId="urn:microsoft.com/office/officeart/2005/8/layout/vList2"/>
    <dgm:cxn modelId="{535DE7E5-513C-4BFA-9E5C-EF37D2805F67}" type="presOf" srcId="{201A8102-E6DB-40A9-829F-A80DA154E755}" destId="{21BD2CBF-D895-45BE-B9E7-E532E48A8998}" srcOrd="0" destOrd="0" presId="urn:microsoft.com/office/officeart/2005/8/layout/vList2"/>
    <dgm:cxn modelId="{E2BD3B38-34D0-4A51-ABAD-E3F4C678051D}" srcId="{48121711-FD07-465E-A1FA-957058CB2349}" destId="{F90B648E-5FCE-4755-8D1F-8BA0B861FC5C}" srcOrd="1" destOrd="0" parTransId="{DFD372BE-0EF9-41EB-9A06-60927806C4C2}" sibTransId="{17986EF7-8F17-4B95-844C-52D84BDF9FC9}"/>
    <dgm:cxn modelId="{01863134-851E-4B6E-B27A-A989B0932058}" type="presOf" srcId="{AE4E4BD7-8F91-4757-8DCE-82987EBC9A6B}" destId="{5FDFA87E-56AC-42CD-B8FE-D1F27579B131}" srcOrd="0" destOrd="0" presId="urn:microsoft.com/office/officeart/2005/8/layout/vList2"/>
    <dgm:cxn modelId="{3AC1946B-25B4-41E0-895D-0A74A142A06F}" srcId="{2C5EA115-577D-41D3-825C-3DF94308C4E8}" destId="{201A8102-E6DB-40A9-829F-A80DA154E755}" srcOrd="0" destOrd="0" parTransId="{DA67E50F-201B-487D-9A21-1FC583DA1AC9}" sibTransId="{D02BC9CC-B21E-40CB-B893-A8963344DEA5}"/>
    <dgm:cxn modelId="{B4E8BC93-B4B4-48A2-8DA3-3A24E801B03A}" type="presOf" srcId="{6B05249D-6CD0-47C3-A410-31D68E132F50}" destId="{B13E3F0E-33E3-45DC-87C5-3262256870F7}" srcOrd="0" destOrd="0" presId="urn:microsoft.com/office/officeart/2005/8/layout/vList2"/>
    <dgm:cxn modelId="{AC21DE3C-3BF4-42A2-AA1E-8A2358013C38}" srcId="{6B05249D-6CD0-47C3-A410-31D68E132F50}" destId="{474952EB-2414-4523-9C6D-99F4466D7541}" srcOrd="0" destOrd="0" parTransId="{052F9B4E-1687-4707-96FD-7721073C4A84}" sibTransId="{EE24238E-287C-4819-BD28-D0689F1C640C}"/>
    <dgm:cxn modelId="{A92CFB00-F315-47EB-8AC5-A6B02070D647}" type="presParOf" srcId="{73316059-0540-4541-9289-492D0E0B581E}" destId="{B13E3F0E-33E3-45DC-87C5-3262256870F7}" srcOrd="0" destOrd="0" presId="urn:microsoft.com/office/officeart/2005/8/layout/vList2"/>
    <dgm:cxn modelId="{A9A7B46A-E1A7-4F0B-845F-A557B20B5C6C}" type="presParOf" srcId="{73316059-0540-4541-9289-492D0E0B581E}" destId="{C18A9526-C5DA-467B-9647-CFF2D10FFA5B}" srcOrd="1" destOrd="0" presId="urn:microsoft.com/office/officeart/2005/8/layout/vList2"/>
    <dgm:cxn modelId="{49618099-1D7B-4E92-B7C5-CAB4ED62E11C}" type="presParOf" srcId="{73316059-0540-4541-9289-492D0E0B581E}" destId="{C2B4A576-89A1-4479-A82B-149F7BB989C1}" srcOrd="2" destOrd="0" presId="urn:microsoft.com/office/officeart/2005/8/layout/vList2"/>
    <dgm:cxn modelId="{2B36E87A-807B-4D18-B71F-5DEFF8D8F101}" type="presParOf" srcId="{73316059-0540-4541-9289-492D0E0B581E}" destId="{5FDFA87E-56AC-42CD-B8FE-D1F27579B131}" srcOrd="3" destOrd="0" presId="urn:microsoft.com/office/officeart/2005/8/layout/vList2"/>
    <dgm:cxn modelId="{E518C36F-1C03-4FD9-9970-D7E32B7E60BF}" type="presParOf" srcId="{73316059-0540-4541-9289-492D0E0B581E}" destId="{6B3964B2-FD28-4658-BBF4-AD4F1106A029}" srcOrd="4" destOrd="0" presId="urn:microsoft.com/office/officeart/2005/8/layout/vList2"/>
    <dgm:cxn modelId="{E43B9A9D-C6FE-4B57-89FA-A0ACF6F00AD4}" type="presParOf" srcId="{73316059-0540-4541-9289-492D0E0B581E}" destId="{21BD2CBF-D895-45BE-B9E7-E532E48A8998}" srcOrd="5"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3E3F0E-33E3-45DC-87C5-3262256870F7}">
      <dsp:nvSpPr>
        <dsp:cNvPr id="0" name=""/>
        <dsp:cNvSpPr/>
      </dsp:nvSpPr>
      <dsp:spPr>
        <a:xfrm>
          <a:off x="0" y="17719"/>
          <a:ext cx="4099560" cy="33696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Network and District Services</a:t>
          </a:r>
        </a:p>
      </dsp:txBody>
      <dsp:txXfrm>
        <a:off x="16449" y="34168"/>
        <a:ext cx="4066662" cy="304062"/>
      </dsp:txXfrm>
    </dsp:sp>
    <dsp:sp modelId="{C18A9526-C5DA-467B-9647-CFF2D10FFA5B}">
      <dsp:nvSpPr>
        <dsp:cNvPr id="0" name=""/>
        <dsp:cNvSpPr/>
      </dsp:nvSpPr>
      <dsp:spPr>
        <a:xfrm>
          <a:off x="0" y="354679"/>
          <a:ext cx="409956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161"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TBA</a:t>
          </a:r>
        </a:p>
      </dsp:txBody>
      <dsp:txXfrm>
        <a:off x="0" y="354679"/>
        <a:ext cx="4099560" cy="298080"/>
      </dsp:txXfrm>
    </dsp:sp>
    <dsp:sp modelId="{C2B4A576-89A1-4479-A82B-149F7BB989C1}">
      <dsp:nvSpPr>
        <dsp:cNvPr id="0" name=""/>
        <dsp:cNvSpPr/>
      </dsp:nvSpPr>
      <dsp:spPr>
        <a:xfrm>
          <a:off x="0" y="652760"/>
          <a:ext cx="4099560" cy="33696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MNCLHD Committees</a:t>
          </a:r>
        </a:p>
      </dsp:txBody>
      <dsp:txXfrm>
        <a:off x="16449" y="669209"/>
        <a:ext cx="4066662" cy="304062"/>
      </dsp:txXfrm>
    </dsp:sp>
    <dsp:sp modelId="{5FDFA87E-56AC-42CD-B8FE-D1F27579B131}">
      <dsp:nvSpPr>
        <dsp:cNvPr id="0" name=""/>
        <dsp:cNvSpPr/>
      </dsp:nvSpPr>
      <dsp:spPr>
        <a:xfrm>
          <a:off x="0" y="989720"/>
          <a:ext cx="409956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161"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TBA</a:t>
          </a:r>
        </a:p>
      </dsp:txBody>
      <dsp:txXfrm>
        <a:off x="0" y="989720"/>
        <a:ext cx="4099560" cy="298080"/>
      </dsp:txXfrm>
    </dsp:sp>
    <dsp:sp modelId="{6B3964B2-FD28-4658-BBF4-AD4F1106A029}">
      <dsp:nvSpPr>
        <dsp:cNvPr id="0" name=""/>
        <dsp:cNvSpPr/>
      </dsp:nvSpPr>
      <dsp:spPr>
        <a:xfrm>
          <a:off x="0" y="1287800"/>
          <a:ext cx="4099560" cy="33696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Other</a:t>
          </a:r>
        </a:p>
      </dsp:txBody>
      <dsp:txXfrm>
        <a:off x="16449" y="1304249"/>
        <a:ext cx="4066662" cy="304062"/>
      </dsp:txXfrm>
    </dsp:sp>
    <dsp:sp modelId="{21BD2CBF-D895-45BE-B9E7-E532E48A8998}">
      <dsp:nvSpPr>
        <dsp:cNvPr id="0" name=""/>
        <dsp:cNvSpPr/>
      </dsp:nvSpPr>
      <dsp:spPr>
        <a:xfrm>
          <a:off x="0" y="1624760"/>
          <a:ext cx="409956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161"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TBA</a:t>
          </a:r>
        </a:p>
      </dsp:txBody>
      <dsp:txXfrm>
        <a:off x="0" y="1624760"/>
        <a:ext cx="4099560" cy="2980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521A-DBA9-43E8-8B04-57148C57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MNCLHD</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Raschke</dc:creator>
  <cp:keywords/>
  <dc:description/>
  <cp:lastModifiedBy>Nicole Raschke</cp:lastModifiedBy>
  <cp:revision>1</cp:revision>
  <dcterms:created xsi:type="dcterms:W3CDTF">2019-11-28T01:21:00Z</dcterms:created>
  <dcterms:modified xsi:type="dcterms:W3CDTF">2019-11-28T01:30:00Z</dcterms:modified>
</cp:coreProperties>
</file>